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C63D2"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D8E2FE1"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460E9" w:rsidRPr="00705AAD" w14:paraId="3DD3DCEA" w14:textId="77777777" w:rsidTr="00D01F04">
        <w:tc>
          <w:tcPr>
            <w:tcW w:w="3205" w:type="dxa"/>
            <w:shd w:val="clear" w:color="auto" w:fill="DDD9C3" w:themeFill="background2" w:themeFillShade="E6"/>
          </w:tcPr>
          <w:p w14:paraId="22CF943F"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vAlign w:val="center"/>
          </w:tcPr>
          <w:p w14:paraId="1076EFA2"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ΧΡΗΜΑΤΟΟΙΚΟΝΟΜΙΚΗΣ ΚΑΙ ΣΤΑΤΙΣΤΙΚΗΣ</w:t>
            </w:r>
          </w:p>
        </w:tc>
      </w:tr>
      <w:tr w:rsidR="005460E9" w:rsidRPr="00705AAD" w14:paraId="5DF7086A" w14:textId="77777777" w:rsidTr="0033166E">
        <w:tc>
          <w:tcPr>
            <w:tcW w:w="3205" w:type="dxa"/>
            <w:shd w:val="clear" w:color="auto" w:fill="DDD9C3" w:themeFill="background2" w:themeFillShade="E6"/>
          </w:tcPr>
          <w:p w14:paraId="03CEC64B"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vAlign w:val="center"/>
          </w:tcPr>
          <w:p w14:paraId="2E99D116"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ΣΤΑΤΙΣΤΙΚΗΣ ΚΑΙ ΑΣΦΑΛΙΣΤΙΚΗΣ ΕΠΙΣΤΗΜΗΣ</w:t>
            </w:r>
          </w:p>
        </w:tc>
      </w:tr>
      <w:tr w:rsidR="005460E9" w:rsidRPr="00705AAD" w14:paraId="69D67593" w14:textId="77777777" w:rsidTr="0033166E">
        <w:tc>
          <w:tcPr>
            <w:tcW w:w="3205" w:type="dxa"/>
            <w:shd w:val="clear" w:color="auto" w:fill="DDD9C3" w:themeFill="background2" w:themeFillShade="E6"/>
          </w:tcPr>
          <w:p w14:paraId="690AB906"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vAlign w:val="center"/>
          </w:tcPr>
          <w:p w14:paraId="5B69184F" w14:textId="77777777" w:rsidR="005460E9" w:rsidRPr="005460E9" w:rsidRDefault="005460E9" w:rsidP="005460E9">
            <w:pPr>
              <w:rPr>
                <w:rFonts w:ascii="Calibri" w:hAnsi="Calibri" w:cs="Arial"/>
                <w:color w:val="002060"/>
                <w:sz w:val="20"/>
                <w:szCs w:val="20"/>
                <w:lang w:val="el-GR"/>
              </w:rPr>
            </w:pPr>
            <w:r w:rsidRPr="005460E9">
              <w:rPr>
                <w:rFonts w:ascii="Calibri" w:hAnsi="Calibri" w:cs="Arial"/>
                <w:color w:val="002060"/>
                <w:sz w:val="20"/>
                <w:szCs w:val="20"/>
                <w:lang w:val="el-GR"/>
              </w:rPr>
              <w:t>ΠΡΟΠΤΥΧΙΑΚΟ</w:t>
            </w:r>
          </w:p>
        </w:tc>
      </w:tr>
      <w:tr w:rsidR="005460E9" w:rsidRPr="00705AAD" w14:paraId="1AED8E7C" w14:textId="77777777" w:rsidTr="007673F3">
        <w:tc>
          <w:tcPr>
            <w:tcW w:w="3205" w:type="dxa"/>
            <w:shd w:val="clear" w:color="auto" w:fill="DDD9C3" w:themeFill="background2" w:themeFillShade="E6"/>
          </w:tcPr>
          <w:p w14:paraId="6369714D"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5F2C7C33" w14:textId="630C49CE" w:rsidR="005460E9" w:rsidRPr="0034177C" w:rsidRDefault="004D7A6F" w:rsidP="007673F3">
            <w:pPr>
              <w:rPr>
                <w:rFonts w:ascii="Calibri" w:hAnsi="Calibri" w:cs="Arial"/>
                <w:color w:val="002060"/>
                <w:sz w:val="20"/>
                <w:szCs w:val="20"/>
              </w:rPr>
            </w:pPr>
            <w:r w:rsidRPr="004D7A6F">
              <w:rPr>
                <w:rFonts w:ascii="Calibri" w:hAnsi="Calibri" w:cs="Arial"/>
                <w:color w:val="002060"/>
                <w:sz w:val="20"/>
                <w:szCs w:val="20"/>
                <w:lang w:val="el-GR"/>
              </w:rPr>
              <w:t>ΣΑΣΤΑ23-2</w:t>
            </w:r>
          </w:p>
        </w:tc>
        <w:tc>
          <w:tcPr>
            <w:tcW w:w="2505" w:type="dxa"/>
            <w:gridSpan w:val="2"/>
            <w:shd w:val="clear" w:color="auto" w:fill="DDD9C3" w:themeFill="background2" w:themeFillShade="E6"/>
          </w:tcPr>
          <w:p w14:paraId="48A59994"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14018F92" w14:textId="287A16B4" w:rsidR="005460E9" w:rsidRPr="00705AAD" w:rsidRDefault="00AA41BA" w:rsidP="007673F3">
            <w:pPr>
              <w:rPr>
                <w:rFonts w:ascii="Calibri" w:hAnsi="Calibri" w:cs="Arial"/>
                <w:b/>
                <w:sz w:val="20"/>
                <w:szCs w:val="20"/>
                <w:lang w:val="el-GR"/>
              </w:rPr>
            </w:pPr>
            <w:r>
              <w:rPr>
                <w:rFonts w:ascii="Calibri" w:hAnsi="Calibri" w:cs="Arial"/>
                <w:color w:val="002060"/>
                <w:sz w:val="20"/>
                <w:szCs w:val="20"/>
              </w:rPr>
              <w:t>7</w:t>
            </w:r>
            <w:r w:rsidR="005460E9" w:rsidRPr="005460E9">
              <w:rPr>
                <w:rFonts w:ascii="Calibri" w:hAnsi="Calibri" w:cs="Arial"/>
                <w:color w:val="002060"/>
                <w:sz w:val="20"/>
                <w:szCs w:val="20"/>
                <w:lang w:val="el-GR"/>
              </w:rPr>
              <w:t>ο</w:t>
            </w:r>
          </w:p>
        </w:tc>
      </w:tr>
      <w:tr w:rsidR="005460E9" w:rsidRPr="00705AAD" w14:paraId="0335240A" w14:textId="77777777" w:rsidTr="007673F3">
        <w:trPr>
          <w:trHeight w:val="375"/>
        </w:trPr>
        <w:tc>
          <w:tcPr>
            <w:tcW w:w="3205" w:type="dxa"/>
            <w:shd w:val="clear" w:color="auto" w:fill="DDD9C3" w:themeFill="background2" w:themeFillShade="E6"/>
            <w:vAlign w:val="center"/>
          </w:tcPr>
          <w:p w14:paraId="267FF899"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1670DF59" w14:textId="69D1B56A" w:rsidR="005460E9" w:rsidRPr="005460E9" w:rsidRDefault="00A71C9D" w:rsidP="007673F3">
            <w:pPr>
              <w:rPr>
                <w:rFonts w:ascii="Calibri" w:hAnsi="Calibri" w:cs="Arial"/>
                <w:sz w:val="20"/>
                <w:szCs w:val="20"/>
                <w:lang w:val="el-GR"/>
              </w:rPr>
            </w:pPr>
            <w:r w:rsidRPr="00A71C9D">
              <w:rPr>
                <w:rFonts w:ascii="Calibri" w:hAnsi="Calibri" w:cs="Arial"/>
                <w:color w:val="002060"/>
                <w:sz w:val="20"/>
                <w:szCs w:val="20"/>
                <w:lang w:val="el-GR"/>
              </w:rPr>
              <w:t>ΒΙΟΣΤΑΤΙΣΤΙΚΗ</w:t>
            </w:r>
          </w:p>
        </w:tc>
      </w:tr>
      <w:tr w:rsidR="005460E9" w:rsidRPr="00705AAD" w14:paraId="0A625162" w14:textId="77777777" w:rsidTr="007673F3">
        <w:trPr>
          <w:trHeight w:val="196"/>
        </w:trPr>
        <w:tc>
          <w:tcPr>
            <w:tcW w:w="5637" w:type="dxa"/>
            <w:gridSpan w:val="3"/>
            <w:shd w:val="clear" w:color="auto" w:fill="DDD9C3" w:themeFill="background2" w:themeFillShade="E6"/>
            <w:vAlign w:val="center"/>
          </w:tcPr>
          <w:p w14:paraId="28B44AC8"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7A5A883"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93E6982" w14:textId="77777777" w:rsidR="005460E9" w:rsidRPr="00705AAD" w:rsidRDefault="005460E9"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5460E9" w:rsidRPr="00705AAD" w14:paraId="0D53BBF5" w14:textId="77777777" w:rsidTr="007673F3">
        <w:trPr>
          <w:trHeight w:val="194"/>
        </w:trPr>
        <w:tc>
          <w:tcPr>
            <w:tcW w:w="5637" w:type="dxa"/>
            <w:gridSpan w:val="3"/>
          </w:tcPr>
          <w:p w14:paraId="78D8D612" w14:textId="77777777" w:rsidR="005460E9" w:rsidRPr="00705AAD" w:rsidRDefault="005460E9" w:rsidP="007673F3">
            <w:pPr>
              <w:jc w:val="right"/>
              <w:rPr>
                <w:rFonts w:ascii="Calibri" w:hAnsi="Calibri" w:cs="Arial"/>
                <w:color w:val="002060"/>
                <w:sz w:val="20"/>
                <w:szCs w:val="20"/>
                <w:lang w:val="el-GR"/>
              </w:rPr>
            </w:pPr>
            <w:r>
              <w:rPr>
                <w:rFonts w:ascii="Calibri" w:hAnsi="Calibri" w:cs="Arial"/>
                <w:color w:val="002060"/>
                <w:sz w:val="20"/>
                <w:szCs w:val="20"/>
                <w:lang w:val="el-GR"/>
              </w:rPr>
              <w:t>ΔΙΑΛΕΞΕΙΣ</w:t>
            </w:r>
          </w:p>
        </w:tc>
        <w:tc>
          <w:tcPr>
            <w:tcW w:w="1559" w:type="dxa"/>
            <w:gridSpan w:val="2"/>
          </w:tcPr>
          <w:p w14:paraId="31995698" w14:textId="462304CB" w:rsidR="005460E9" w:rsidRPr="009B30C7" w:rsidRDefault="009B30C7"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629BC7FA" w14:textId="3FF6383F" w:rsidR="005460E9" w:rsidRPr="0034177C" w:rsidRDefault="0034177C" w:rsidP="007673F3">
            <w:pPr>
              <w:jc w:val="center"/>
              <w:rPr>
                <w:rFonts w:ascii="Calibri" w:hAnsi="Calibri" w:cs="Arial"/>
                <w:color w:val="002060"/>
                <w:sz w:val="20"/>
                <w:szCs w:val="20"/>
              </w:rPr>
            </w:pPr>
            <w:r>
              <w:rPr>
                <w:rFonts w:ascii="Calibri" w:hAnsi="Calibri" w:cs="Arial"/>
                <w:color w:val="002060"/>
                <w:sz w:val="20"/>
                <w:szCs w:val="20"/>
              </w:rPr>
              <w:t>6</w:t>
            </w:r>
          </w:p>
        </w:tc>
      </w:tr>
      <w:tr w:rsidR="005460E9" w:rsidRPr="00705AAD" w14:paraId="6FA1FAB4" w14:textId="77777777" w:rsidTr="007673F3">
        <w:trPr>
          <w:trHeight w:val="194"/>
        </w:trPr>
        <w:tc>
          <w:tcPr>
            <w:tcW w:w="5637" w:type="dxa"/>
            <w:gridSpan w:val="3"/>
          </w:tcPr>
          <w:p w14:paraId="605E5C53" w14:textId="49DE387D" w:rsidR="005460E9" w:rsidRPr="00705AAD" w:rsidRDefault="005460E9" w:rsidP="007673F3">
            <w:pPr>
              <w:jc w:val="right"/>
              <w:rPr>
                <w:rFonts w:ascii="Calibri" w:hAnsi="Calibri" w:cs="Arial"/>
                <w:b/>
                <w:color w:val="002060"/>
                <w:sz w:val="20"/>
                <w:szCs w:val="20"/>
                <w:lang w:val="el-GR"/>
              </w:rPr>
            </w:pPr>
          </w:p>
        </w:tc>
        <w:tc>
          <w:tcPr>
            <w:tcW w:w="1559" w:type="dxa"/>
            <w:gridSpan w:val="2"/>
          </w:tcPr>
          <w:p w14:paraId="1F08D072" w14:textId="487BC712" w:rsidR="005460E9" w:rsidRPr="00CD4C35" w:rsidRDefault="005460E9" w:rsidP="00CD4C35">
            <w:pPr>
              <w:jc w:val="center"/>
              <w:rPr>
                <w:rFonts w:ascii="Calibri" w:hAnsi="Calibri" w:cs="Arial"/>
                <w:color w:val="002060"/>
                <w:sz w:val="20"/>
                <w:szCs w:val="20"/>
              </w:rPr>
            </w:pPr>
          </w:p>
        </w:tc>
        <w:tc>
          <w:tcPr>
            <w:tcW w:w="1240" w:type="dxa"/>
          </w:tcPr>
          <w:p w14:paraId="3031554B" w14:textId="77777777" w:rsidR="005460E9" w:rsidRPr="00705AAD" w:rsidRDefault="005460E9" w:rsidP="007673F3">
            <w:pPr>
              <w:rPr>
                <w:rFonts w:ascii="Calibri" w:hAnsi="Calibri" w:cs="Arial"/>
                <w:color w:val="002060"/>
                <w:sz w:val="20"/>
                <w:szCs w:val="20"/>
                <w:lang w:val="el-GR"/>
              </w:rPr>
            </w:pPr>
          </w:p>
        </w:tc>
      </w:tr>
      <w:tr w:rsidR="005460E9" w:rsidRPr="00705AAD" w14:paraId="62648E76" w14:textId="77777777" w:rsidTr="007673F3">
        <w:trPr>
          <w:trHeight w:val="194"/>
        </w:trPr>
        <w:tc>
          <w:tcPr>
            <w:tcW w:w="5637" w:type="dxa"/>
            <w:gridSpan w:val="3"/>
          </w:tcPr>
          <w:p w14:paraId="341BD124" w14:textId="77777777" w:rsidR="005460E9" w:rsidRPr="00705AAD" w:rsidRDefault="005460E9" w:rsidP="007673F3">
            <w:pPr>
              <w:rPr>
                <w:rFonts w:ascii="Calibri" w:hAnsi="Calibri" w:cs="Arial"/>
                <w:b/>
                <w:color w:val="002060"/>
                <w:sz w:val="20"/>
                <w:szCs w:val="20"/>
                <w:lang w:val="el-GR"/>
              </w:rPr>
            </w:pPr>
          </w:p>
        </w:tc>
        <w:tc>
          <w:tcPr>
            <w:tcW w:w="1559" w:type="dxa"/>
            <w:gridSpan w:val="2"/>
          </w:tcPr>
          <w:p w14:paraId="2A330E66"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03BC1B00" w14:textId="77777777" w:rsidR="005460E9" w:rsidRPr="00705AAD" w:rsidRDefault="005460E9" w:rsidP="007673F3">
            <w:pPr>
              <w:rPr>
                <w:rFonts w:ascii="Calibri" w:hAnsi="Calibri" w:cs="Arial"/>
                <w:color w:val="002060"/>
                <w:sz w:val="20"/>
                <w:szCs w:val="20"/>
                <w:lang w:val="el-GR"/>
              </w:rPr>
            </w:pPr>
          </w:p>
        </w:tc>
      </w:tr>
      <w:tr w:rsidR="005460E9" w:rsidRPr="00B85B23" w14:paraId="05A88558" w14:textId="77777777" w:rsidTr="007673F3">
        <w:trPr>
          <w:trHeight w:val="194"/>
        </w:trPr>
        <w:tc>
          <w:tcPr>
            <w:tcW w:w="5637" w:type="dxa"/>
            <w:gridSpan w:val="3"/>
            <w:shd w:val="clear" w:color="auto" w:fill="DDD9C3" w:themeFill="background2" w:themeFillShade="E6"/>
          </w:tcPr>
          <w:p w14:paraId="46BA3F4D" w14:textId="77777777" w:rsidR="005460E9" w:rsidRPr="00705AAD" w:rsidRDefault="005460E9"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21B3F2B" w14:textId="77777777" w:rsidR="005460E9" w:rsidRPr="00705AAD" w:rsidRDefault="005460E9" w:rsidP="007673F3">
            <w:pPr>
              <w:jc w:val="right"/>
              <w:rPr>
                <w:rFonts w:ascii="Calibri" w:hAnsi="Calibri" w:cs="Arial"/>
                <w:color w:val="002060"/>
                <w:sz w:val="20"/>
                <w:szCs w:val="20"/>
                <w:lang w:val="el-GR"/>
              </w:rPr>
            </w:pPr>
          </w:p>
        </w:tc>
        <w:tc>
          <w:tcPr>
            <w:tcW w:w="1240" w:type="dxa"/>
          </w:tcPr>
          <w:p w14:paraId="1A53386E" w14:textId="77777777" w:rsidR="005460E9" w:rsidRPr="00705AAD" w:rsidRDefault="005460E9" w:rsidP="007673F3">
            <w:pPr>
              <w:rPr>
                <w:rFonts w:ascii="Calibri" w:hAnsi="Calibri" w:cs="Arial"/>
                <w:color w:val="002060"/>
                <w:sz w:val="20"/>
                <w:szCs w:val="20"/>
                <w:lang w:val="el-GR"/>
              </w:rPr>
            </w:pPr>
          </w:p>
        </w:tc>
      </w:tr>
      <w:tr w:rsidR="005460E9" w:rsidRPr="007E6482" w14:paraId="70C8464F" w14:textId="77777777" w:rsidTr="007673F3">
        <w:trPr>
          <w:trHeight w:val="599"/>
        </w:trPr>
        <w:tc>
          <w:tcPr>
            <w:tcW w:w="3205" w:type="dxa"/>
            <w:shd w:val="clear" w:color="auto" w:fill="DDD9C3" w:themeFill="background2" w:themeFillShade="E6"/>
          </w:tcPr>
          <w:p w14:paraId="2D1028FB" w14:textId="77777777" w:rsidR="005460E9" w:rsidRPr="00705AAD" w:rsidRDefault="005460E9"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6000FEDF" w14:textId="77777777" w:rsidR="005460E9" w:rsidRDefault="005460E9"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13E9B1D" w14:textId="77777777" w:rsidR="005460E9" w:rsidRPr="00705AAD" w:rsidRDefault="005460E9"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79D162CD" w14:textId="77777777" w:rsidR="005460E9" w:rsidRPr="00705AAD" w:rsidRDefault="00511192" w:rsidP="007673F3">
            <w:pPr>
              <w:rPr>
                <w:rFonts w:ascii="Calibri" w:hAnsi="Calibri" w:cs="Arial"/>
                <w:color w:val="002060"/>
                <w:sz w:val="20"/>
                <w:szCs w:val="20"/>
                <w:lang w:val="el-GR"/>
              </w:rPr>
            </w:pPr>
            <w:r>
              <w:rPr>
                <w:rFonts w:ascii="Calibri" w:hAnsi="Calibri" w:cs="Arial"/>
                <w:color w:val="002060"/>
                <w:sz w:val="20"/>
                <w:szCs w:val="20"/>
                <w:lang w:val="el-GR"/>
              </w:rPr>
              <w:t>ΕΠΙΛΟΓΗΣ</w:t>
            </w:r>
          </w:p>
        </w:tc>
      </w:tr>
      <w:tr w:rsidR="005460E9" w:rsidRPr="002C3118" w14:paraId="6077A359" w14:textId="77777777" w:rsidTr="007673F3">
        <w:tc>
          <w:tcPr>
            <w:tcW w:w="3205" w:type="dxa"/>
            <w:shd w:val="clear" w:color="auto" w:fill="DDD9C3" w:themeFill="background2" w:themeFillShade="E6"/>
          </w:tcPr>
          <w:p w14:paraId="4E3E3E02"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4DDAF90" w14:textId="77777777" w:rsidR="005460E9" w:rsidRPr="00705AAD" w:rsidRDefault="005460E9" w:rsidP="007673F3">
            <w:pPr>
              <w:jc w:val="right"/>
              <w:rPr>
                <w:rFonts w:ascii="Calibri" w:hAnsi="Calibri" w:cs="Arial"/>
                <w:b/>
                <w:sz w:val="20"/>
                <w:szCs w:val="20"/>
                <w:lang w:val="el-GR"/>
              </w:rPr>
            </w:pPr>
          </w:p>
        </w:tc>
        <w:tc>
          <w:tcPr>
            <w:tcW w:w="5231" w:type="dxa"/>
            <w:gridSpan w:val="5"/>
          </w:tcPr>
          <w:p w14:paraId="07A5032E" w14:textId="1A9BBD86" w:rsidR="005460E9" w:rsidRPr="002C3118" w:rsidRDefault="002E43B0" w:rsidP="007673F3">
            <w:pPr>
              <w:rPr>
                <w:rFonts w:asciiTheme="minorHAnsi" w:hAnsiTheme="minorHAnsi" w:cs="Arial"/>
                <w:color w:val="002060"/>
                <w:sz w:val="20"/>
                <w:szCs w:val="20"/>
                <w:lang w:val="en-GB"/>
              </w:rPr>
            </w:pPr>
            <w:r>
              <w:rPr>
                <w:rFonts w:ascii="Calibri" w:hAnsi="Calibri" w:cs="Arial"/>
                <w:color w:val="002060"/>
                <w:sz w:val="20"/>
                <w:szCs w:val="20"/>
                <w:lang w:val="el-GR"/>
              </w:rPr>
              <w:t xml:space="preserve">Προαπαιτούμενες γνώσεις για την ομαλή παρακολούθηση: </w:t>
            </w:r>
            <w:r w:rsidR="00FE6CE2" w:rsidRPr="00FE6CE2">
              <w:rPr>
                <w:rFonts w:ascii="Calibri" w:hAnsi="Calibri" w:cs="Arial"/>
                <w:color w:val="002060"/>
                <w:sz w:val="20"/>
                <w:szCs w:val="20"/>
                <w:lang w:val="el-GR"/>
              </w:rPr>
              <w:t>Στατιστική Ι: Εκτιμητική, Στατιστική ΙΙ: Έλεγχος Υποθέσεων</w:t>
            </w:r>
            <w:r w:rsidR="002C3118" w:rsidRPr="002C3118">
              <w:rPr>
                <w:rFonts w:ascii="Calibri" w:hAnsi="Calibri" w:cs="Arial"/>
                <w:color w:val="002060"/>
                <w:sz w:val="20"/>
                <w:szCs w:val="20"/>
                <w:lang w:val="el-GR"/>
              </w:rPr>
              <w:t xml:space="preserve">. </w:t>
            </w:r>
            <w:r w:rsidR="002C3118">
              <w:rPr>
                <w:rFonts w:ascii="Calibri" w:hAnsi="Calibri" w:cs="Arial"/>
                <w:color w:val="002060"/>
                <w:sz w:val="20"/>
                <w:szCs w:val="20"/>
                <w:lang w:val="el-GR"/>
              </w:rPr>
              <w:t xml:space="preserve">Συνίσταται επίσης η </w:t>
            </w:r>
            <w:r w:rsidR="002C3118" w:rsidRPr="002C3118">
              <w:rPr>
                <w:rFonts w:ascii="Calibri" w:hAnsi="Calibri" w:cs="Arial"/>
                <w:color w:val="002060"/>
                <w:sz w:val="20"/>
                <w:szCs w:val="20"/>
                <w:lang w:val="el-GR"/>
              </w:rPr>
              <w:t>Ανάλυση Παλινδρόμησης</w:t>
            </w:r>
            <w:r w:rsidR="002C3118">
              <w:rPr>
                <w:rFonts w:ascii="Calibri" w:hAnsi="Calibri" w:cs="Arial"/>
                <w:color w:val="002060"/>
                <w:sz w:val="20"/>
                <w:szCs w:val="20"/>
                <w:lang w:val="el-GR"/>
              </w:rPr>
              <w:t>.</w:t>
            </w:r>
          </w:p>
        </w:tc>
      </w:tr>
      <w:tr w:rsidR="005460E9" w:rsidRPr="00705AAD" w14:paraId="54D7A780" w14:textId="77777777" w:rsidTr="007673F3">
        <w:tc>
          <w:tcPr>
            <w:tcW w:w="3205" w:type="dxa"/>
            <w:shd w:val="clear" w:color="auto" w:fill="DDD9C3" w:themeFill="background2" w:themeFillShade="E6"/>
          </w:tcPr>
          <w:p w14:paraId="68C26A8A" w14:textId="77777777" w:rsidR="005460E9" w:rsidRPr="00705AAD" w:rsidRDefault="005460E9"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57E2ED7" w14:textId="14054F69" w:rsidR="005460E9" w:rsidRPr="005460E9" w:rsidRDefault="005460E9" w:rsidP="007673F3">
            <w:pPr>
              <w:rPr>
                <w:rFonts w:ascii="Calibri" w:hAnsi="Calibri" w:cs="Arial"/>
                <w:color w:val="002060"/>
                <w:sz w:val="20"/>
                <w:szCs w:val="20"/>
                <w:lang w:val="el-GR"/>
              </w:rPr>
            </w:pPr>
            <w:r>
              <w:rPr>
                <w:rFonts w:ascii="Calibri" w:hAnsi="Calibri" w:cs="Arial"/>
                <w:color w:val="002060"/>
                <w:sz w:val="20"/>
                <w:szCs w:val="20"/>
                <w:lang w:val="el-GR"/>
              </w:rPr>
              <w:t>Ε</w:t>
            </w:r>
            <w:r w:rsidR="00816C22">
              <w:rPr>
                <w:rFonts w:ascii="Calibri" w:hAnsi="Calibri" w:cs="Arial"/>
                <w:color w:val="002060"/>
                <w:sz w:val="20"/>
                <w:szCs w:val="20"/>
                <w:lang w:val="el-GR"/>
              </w:rPr>
              <w:t xml:space="preserve">λληνική </w:t>
            </w:r>
          </w:p>
        </w:tc>
      </w:tr>
      <w:tr w:rsidR="005460E9" w:rsidRPr="00B85B23" w14:paraId="22FB8B88" w14:textId="77777777" w:rsidTr="007673F3">
        <w:tc>
          <w:tcPr>
            <w:tcW w:w="3205" w:type="dxa"/>
            <w:shd w:val="clear" w:color="auto" w:fill="DDD9C3" w:themeFill="background2" w:themeFillShade="E6"/>
          </w:tcPr>
          <w:p w14:paraId="7041B895" w14:textId="77777777" w:rsidR="005460E9" w:rsidRPr="00705AAD" w:rsidRDefault="005460E9"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453193A" w14:textId="660DD105" w:rsidR="005460E9" w:rsidRPr="00705AAD" w:rsidRDefault="00CB3FE8" w:rsidP="007673F3">
            <w:pPr>
              <w:rPr>
                <w:rFonts w:ascii="Calibri" w:hAnsi="Calibri" w:cs="Arial"/>
                <w:color w:val="002060"/>
                <w:sz w:val="20"/>
                <w:szCs w:val="20"/>
                <w:lang w:val="el-GR"/>
              </w:rPr>
            </w:pPr>
            <w:r>
              <w:rPr>
                <w:rFonts w:ascii="Calibri" w:hAnsi="Calibri" w:cs="Arial"/>
                <w:color w:val="002060"/>
                <w:sz w:val="20"/>
                <w:szCs w:val="20"/>
                <w:lang w:val="el-GR"/>
              </w:rPr>
              <w:t>Όχι</w:t>
            </w:r>
          </w:p>
        </w:tc>
      </w:tr>
      <w:tr w:rsidR="005460E9" w:rsidRPr="00705AAD" w14:paraId="51FB2BFF" w14:textId="77777777" w:rsidTr="007673F3">
        <w:tc>
          <w:tcPr>
            <w:tcW w:w="3205" w:type="dxa"/>
            <w:shd w:val="clear" w:color="auto" w:fill="DDD9C3" w:themeFill="background2" w:themeFillShade="E6"/>
          </w:tcPr>
          <w:p w14:paraId="2724A27F" w14:textId="77777777" w:rsidR="005460E9" w:rsidRPr="00705AAD" w:rsidRDefault="005460E9"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37A9D8E" w14:textId="12A988C5" w:rsidR="005460E9" w:rsidRPr="002C4F34" w:rsidRDefault="006B7CBD" w:rsidP="007673F3">
            <w:pPr>
              <w:spacing w:after="200" w:line="276" w:lineRule="auto"/>
              <w:rPr>
                <w:rFonts w:ascii="Calibri" w:eastAsia="Calibri" w:hAnsi="Calibri" w:cs="Arial"/>
                <w:color w:val="002060"/>
                <w:sz w:val="20"/>
                <w:szCs w:val="20"/>
                <w:lang w:val="en-GB"/>
              </w:rPr>
            </w:pPr>
            <w:r w:rsidRPr="006B7CBD">
              <w:rPr>
                <w:rFonts w:ascii="Calibri" w:eastAsia="Calibri" w:hAnsi="Calibri" w:cs="Arial"/>
                <w:color w:val="002060"/>
                <w:sz w:val="20"/>
                <w:szCs w:val="20"/>
              </w:rPr>
              <w:t>https://eclass.unipi.gr/courses/SAE242/</w:t>
            </w:r>
          </w:p>
        </w:tc>
      </w:tr>
    </w:tbl>
    <w:p w14:paraId="2BD3C68E" w14:textId="77777777" w:rsidR="000F4FD4" w:rsidRPr="00705AAD" w:rsidRDefault="000F4FD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0253CBFE" w14:textId="77777777" w:rsidTr="00305D37">
        <w:tc>
          <w:tcPr>
            <w:tcW w:w="8472" w:type="dxa"/>
            <w:gridSpan w:val="2"/>
            <w:tcBorders>
              <w:bottom w:val="nil"/>
            </w:tcBorders>
            <w:shd w:val="clear" w:color="auto" w:fill="DDD9C3" w:themeFill="background2" w:themeFillShade="E6"/>
          </w:tcPr>
          <w:p w14:paraId="7675052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85B23" w14:paraId="6E53FB09" w14:textId="77777777" w:rsidTr="00305D37">
        <w:tc>
          <w:tcPr>
            <w:tcW w:w="8472" w:type="dxa"/>
            <w:gridSpan w:val="2"/>
            <w:tcBorders>
              <w:top w:val="nil"/>
            </w:tcBorders>
            <w:shd w:val="clear" w:color="auto" w:fill="DDD9C3" w:themeFill="background2" w:themeFillShade="E6"/>
          </w:tcPr>
          <w:p w14:paraId="63C5778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986A4D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D6E0107"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02A433B" w14:textId="77777777" w:rsidR="000F4FD4" w:rsidRPr="00F21D37" w:rsidRDefault="000F4FD4" w:rsidP="00887EED">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0621889" w14:textId="77777777" w:rsidR="000F4FD4" w:rsidRPr="00705AAD" w:rsidRDefault="000F4FD4" w:rsidP="00887EED">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85B23" w14:paraId="10858F51" w14:textId="77777777" w:rsidTr="00AB048D">
        <w:trPr>
          <w:trHeight w:val="1415"/>
        </w:trPr>
        <w:tc>
          <w:tcPr>
            <w:tcW w:w="8472" w:type="dxa"/>
            <w:gridSpan w:val="2"/>
            <w:tcBorders>
              <w:bottom w:val="single" w:sz="4" w:space="0" w:color="auto"/>
            </w:tcBorders>
          </w:tcPr>
          <w:p w14:paraId="19AF7106" w14:textId="15E60632" w:rsidR="00F03B25" w:rsidRPr="00B4502F" w:rsidRDefault="000279CA" w:rsidP="000279CA">
            <w:pPr>
              <w:autoSpaceDE w:val="0"/>
              <w:autoSpaceDN w:val="0"/>
              <w:adjustRightInd w:val="0"/>
              <w:jc w:val="both"/>
              <w:rPr>
                <w:rFonts w:asciiTheme="minorHAnsi" w:hAnsiTheme="minorHAnsi" w:cstheme="minorHAnsi"/>
                <w:color w:val="17365D" w:themeColor="text2" w:themeShade="BF"/>
                <w:sz w:val="20"/>
                <w:szCs w:val="20"/>
                <w:lang w:val="el-GR"/>
              </w:rPr>
            </w:pPr>
            <w:r w:rsidRPr="0042147F">
              <w:rPr>
                <w:rFonts w:asciiTheme="minorHAnsi" w:hAnsiTheme="minorHAnsi" w:cstheme="minorHAnsi"/>
                <w:color w:val="17365D" w:themeColor="text2" w:themeShade="BF"/>
                <w:sz w:val="20"/>
                <w:szCs w:val="20"/>
                <w:lang w:val="el-GR"/>
              </w:rPr>
              <w:t xml:space="preserve">Σκοπός του μαθήματος της Βιοστατιστικής είναι η εξοικείωση των φοιτητών με την εφαρμογή των εννοιών και μεθόδων της Στατιστικής Επιστήμης για την ανάλυση και παρουσίαση δεδομένων που προέρχονται από τις επιστήμες υγείας. </w:t>
            </w:r>
            <w:r w:rsidRPr="00B4502F">
              <w:rPr>
                <w:rFonts w:asciiTheme="minorHAnsi" w:hAnsiTheme="minorHAnsi" w:cstheme="minorHAnsi"/>
                <w:color w:val="17365D" w:themeColor="text2" w:themeShade="BF"/>
                <w:sz w:val="20"/>
                <w:szCs w:val="20"/>
                <w:lang w:val="el-GR"/>
              </w:rPr>
              <w:t>Μετά την επιτυχή παρακολούθηση του μαθήματος, οι φοιτητές θα μπορούν</w:t>
            </w:r>
            <w:r w:rsidR="00B4502F" w:rsidRPr="00B4502F">
              <w:rPr>
                <w:rFonts w:asciiTheme="minorHAnsi" w:hAnsiTheme="minorHAnsi" w:cstheme="minorHAnsi"/>
                <w:color w:val="17365D" w:themeColor="text2" w:themeShade="BF"/>
                <w:sz w:val="20"/>
                <w:szCs w:val="20"/>
                <w:lang w:val="el-GR"/>
              </w:rPr>
              <w:t xml:space="preserve"> </w:t>
            </w:r>
          </w:p>
          <w:p w14:paraId="7ED1B6B4"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αναγνωρίζουν τη σημασία της χρήσης στατιστικών μεθόδων στις επιστήμες υγείας </w:t>
            </w:r>
          </w:p>
          <w:p w14:paraId="4E5B2561"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επιλέγουν την καταλληλότερη στατιστική μέθοδο για ένα δεδομένο ερευνητικό ερώτημα </w:t>
            </w:r>
            <w:r w:rsidRPr="00B4502F">
              <w:rPr>
                <w:rStyle w:val="fontstyle21"/>
                <w:rFonts w:asciiTheme="minorHAnsi" w:hAnsiTheme="minorHAnsi" w:cstheme="minorHAnsi"/>
                <w:color w:val="17365D" w:themeColor="text2" w:themeShade="BF"/>
                <w:sz w:val="20"/>
                <w:szCs w:val="20"/>
              </w:rPr>
              <w:tab/>
            </w:r>
          </w:p>
          <w:p w14:paraId="19B5DC2C"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αναλύουν δεδομένα που προέρχονται από τις επιστήμες υγείας και να παράγουν αποτελέσματα και νέα γνώση </w:t>
            </w:r>
            <w:r w:rsidRPr="00B4502F">
              <w:rPr>
                <w:rStyle w:val="fontstyle21"/>
                <w:rFonts w:asciiTheme="minorHAnsi" w:hAnsiTheme="minorHAnsi" w:cstheme="minorHAnsi"/>
                <w:color w:val="17365D" w:themeColor="text2" w:themeShade="BF"/>
                <w:sz w:val="20"/>
                <w:szCs w:val="20"/>
              </w:rPr>
              <w:tab/>
            </w:r>
          </w:p>
          <w:p w14:paraId="70CC46F8" w14:textId="77777777" w:rsidR="00B4502F" w:rsidRPr="00B4502F" w:rsidRDefault="00B4502F" w:rsidP="00B4502F">
            <w:pPr>
              <w:pStyle w:val="ListParagraph"/>
              <w:numPr>
                <w:ilvl w:val="0"/>
                <w:numId w:val="3"/>
              </w:numPr>
              <w:spacing w:after="160" w:line="240" w:lineRule="auto"/>
              <w:jc w:val="both"/>
              <w:rPr>
                <w:rStyle w:val="fontstyle21"/>
                <w:rFonts w:asciiTheme="minorHAnsi" w:hAnsiTheme="minorHAnsi" w:cstheme="minorHAnsi"/>
                <w:color w:val="17365D" w:themeColor="text2" w:themeShade="BF"/>
                <w:sz w:val="20"/>
                <w:szCs w:val="20"/>
              </w:rPr>
            </w:pPr>
            <w:r w:rsidRPr="00B4502F">
              <w:rPr>
                <w:rStyle w:val="fontstyle21"/>
                <w:rFonts w:asciiTheme="minorHAnsi" w:hAnsiTheme="minorHAnsi" w:cstheme="minorHAnsi"/>
                <w:color w:val="17365D" w:themeColor="text2" w:themeShade="BF"/>
                <w:sz w:val="20"/>
                <w:szCs w:val="20"/>
              </w:rPr>
              <w:t xml:space="preserve">να ερμηνεύουν ορθώς αποτελέσματα στατιστικής ανάλυσης δεδομένων που προέρχονται από επιστήμες υγείας </w:t>
            </w:r>
            <w:r w:rsidRPr="00B4502F">
              <w:rPr>
                <w:rStyle w:val="fontstyle21"/>
                <w:rFonts w:asciiTheme="minorHAnsi" w:hAnsiTheme="minorHAnsi" w:cstheme="minorHAnsi"/>
                <w:color w:val="17365D" w:themeColor="text2" w:themeShade="BF"/>
                <w:sz w:val="20"/>
                <w:szCs w:val="20"/>
              </w:rPr>
              <w:tab/>
            </w:r>
          </w:p>
          <w:p w14:paraId="588C116E" w14:textId="0BBB3E3D" w:rsidR="00277CE4" w:rsidRPr="00B4502F" w:rsidRDefault="00B4502F" w:rsidP="00B4502F">
            <w:pPr>
              <w:pStyle w:val="ListParagraph"/>
              <w:numPr>
                <w:ilvl w:val="0"/>
                <w:numId w:val="3"/>
              </w:numPr>
              <w:spacing w:after="160" w:line="240" w:lineRule="auto"/>
              <w:jc w:val="both"/>
              <w:rPr>
                <w:rFonts w:asciiTheme="minorHAnsi" w:hAnsiTheme="minorHAnsi" w:cstheme="minorHAnsi"/>
                <w:color w:val="000000"/>
                <w:sz w:val="20"/>
                <w:szCs w:val="20"/>
              </w:rPr>
            </w:pPr>
            <w:r w:rsidRPr="00B4502F">
              <w:rPr>
                <w:rStyle w:val="fontstyle21"/>
                <w:rFonts w:asciiTheme="minorHAnsi" w:hAnsiTheme="minorHAnsi" w:cstheme="minorHAnsi"/>
                <w:color w:val="17365D" w:themeColor="text2" w:themeShade="BF"/>
                <w:sz w:val="20"/>
                <w:szCs w:val="20"/>
              </w:rPr>
              <w:t>να συγκρίνουν στοιχεία και να διαβάζουν τη σχετική βιβλιογραφία με κριτική σκέψη.</w:t>
            </w:r>
          </w:p>
        </w:tc>
      </w:tr>
      <w:tr w:rsidR="000F4FD4" w:rsidRPr="00705AAD" w14:paraId="681BAC92" w14:textId="77777777" w:rsidTr="005460E9">
        <w:tblPrEx>
          <w:tblLook w:val="0000" w:firstRow="0" w:lastRow="0" w:firstColumn="0" w:lastColumn="0" w:noHBand="0" w:noVBand="0"/>
        </w:tblPrEx>
        <w:tc>
          <w:tcPr>
            <w:tcW w:w="8472" w:type="dxa"/>
            <w:gridSpan w:val="2"/>
            <w:tcBorders>
              <w:top w:val="single" w:sz="4" w:space="0" w:color="auto"/>
              <w:bottom w:val="nil"/>
            </w:tcBorders>
            <w:shd w:val="clear" w:color="auto" w:fill="DDD9C3" w:themeFill="background2" w:themeFillShade="E6"/>
          </w:tcPr>
          <w:p w14:paraId="6ED7CE8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B85B23" w14:paraId="200111B0" w14:textId="77777777" w:rsidTr="00305D37">
        <w:tc>
          <w:tcPr>
            <w:tcW w:w="8472" w:type="dxa"/>
            <w:gridSpan w:val="2"/>
            <w:tcBorders>
              <w:top w:val="nil"/>
              <w:bottom w:val="nil"/>
            </w:tcBorders>
            <w:shd w:val="clear" w:color="auto" w:fill="DDD9C3" w:themeFill="background2" w:themeFillShade="E6"/>
          </w:tcPr>
          <w:p w14:paraId="08B8437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 xml:space="preserve">Λαμβάνοντας υπόψη τις γενικές ικανότητες που πρέπει να έχει αποκτήσει ο πτυχιούχος (όπως αυτές αναγράφονται στο </w:t>
            </w:r>
            <w:r w:rsidRPr="00705AAD">
              <w:rPr>
                <w:rFonts w:ascii="Calibri" w:hAnsi="Calibri" w:cs="Arial"/>
                <w:i/>
                <w:sz w:val="16"/>
                <w:szCs w:val="16"/>
                <w:lang w:val="el-GR"/>
              </w:rPr>
              <w:lastRenderedPageBreak/>
              <w:t>Παράρτημα Διπλώματος και παρατίθενται ακολούθως) σε ποια / ποιες από αυτές αποσκοπεί το μάθημα;.</w:t>
            </w:r>
          </w:p>
        </w:tc>
      </w:tr>
      <w:tr w:rsidR="000F4FD4" w:rsidRPr="007E6482" w14:paraId="01AFDF5C"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4103E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5E2DB8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AFAF96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93DE79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EA4E2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25C597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862EDF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764FE86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293C9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A98C23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160C61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89BA2E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45C5C6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F6E06E2"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4B0AE53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7C076183"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234E13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2E43B0" w:rsidRPr="007E6482" w14:paraId="3CA80A66" w14:textId="77777777" w:rsidTr="00AB048D">
        <w:trPr>
          <w:trHeight w:val="4975"/>
        </w:trPr>
        <w:tc>
          <w:tcPr>
            <w:tcW w:w="8472" w:type="dxa"/>
            <w:gridSpan w:val="2"/>
            <w:tcBorders>
              <w:bottom w:val="single" w:sz="4" w:space="0" w:color="auto"/>
            </w:tcBorders>
          </w:tcPr>
          <w:p w14:paraId="2F8B25B6" w14:textId="77777777" w:rsidR="003C2AC0" w:rsidRPr="002E43B0" w:rsidRDefault="003C2AC0" w:rsidP="003C2AC0">
            <w:pPr>
              <w:spacing w:before="120" w:line="360" w:lineRule="auto"/>
              <w:jc w:val="both"/>
              <w:rPr>
                <w:rFonts w:asciiTheme="minorHAnsi" w:hAnsiTheme="minorHAnsi" w:cstheme="minorHAnsi"/>
                <w:color w:val="002060"/>
                <w:sz w:val="20"/>
                <w:szCs w:val="20"/>
                <w:lang w:val="el-GR"/>
              </w:rPr>
            </w:pPr>
            <w:r w:rsidRPr="002E43B0">
              <w:rPr>
                <w:rFonts w:asciiTheme="minorHAnsi" w:hAnsiTheme="minorHAnsi" w:cstheme="minorHAnsi"/>
                <w:color w:val="002060"/>
                <w:sz w:val="20"/>
                <w:szCs w:val="20"/>
                <w:lang w:val="el-GR"/>
              </w:rPr>
              <w:t>Το μάθημα αποσκοπεί στην απόκτηση, εκ μέρους του φοιτητή, ικανοτήτων όπως:</w:t>
            </w:r>
          </w:p>
          <w:p w14:paraId="083286FF"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Λήψη αποφάσεων</w:t>
            </w:r>
          </w:p>
          <w:p w14:paraId="157189E1"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Προαγωγή της ελεύθερης, δημιουργικής και επαγωγικής σκέψης</w:t>
            </w:r>
          </w:p>
          <w:p w14:paraId="3FC33AC7" w14:textId="77777777" w:rsidR="003C2AC0" w:rsidRP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 xml:space="preserve">Εργασία σε διεπιστημονικό περιβάλλον </w:t>
            </w:r>
          </w:p>
          <w:p w14:paraId="31A64A06" w14:textId="77777777" w:rsidR="002E43B0" w:rsidRDefault="003C2AC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2E43B0">
              <w:rPr>
                <w:rFonts w:asciiTheme="minorHAnsi" w:hAnsiTheme="minorHAnsi" w:cstheme="minorHAnsi"/>
                <w:color w:val="002060"/>
                <w:sz w:val="20"/>
                <w:szCs w:val="20"/>
              </w:rPr>
              <w:t>Παραγωγή νέων ερευνητικών ιδεών</w:t>
            </w:r>
          </w:p>
          <w:p w14:paraId="05E4FC19" w14:textId="6D010B0B" w:rsidR="00C57B90" w:rsidRPr="002E43B0" w:rsidRDefault="00C57B90" w:rsidP="003C2AC0">
            <w:pPr>
              <w:pStyle w:val="ListParagraph"/>
              <w:numPr>
                <w:ilvl w:val="0"/>
                <w:numId w:val="12"/>
              </w:numPr>
              <w:spacing w:before="120" w:after="0" w:line="360" w:lineRule="auto"/>
              <w:jc w:val="both"/>
              <w:rPr>
                <w:rFonts w:asciiTheme="minorHAnsi" w:hAnsiTheme="minorHAnsi" w:cstheme="minorHAnsi"/>
                <w:color w:val="002060"/>
                <w:sz w:val="20"/>
                <w:szCs w:val="20"/>
              </w:rPr>
            </w:pPr>
            <w:r w:rsidRPr="00C57B90">
              <w:rPr>
                <w:rFonts w:asciiTheme="minorHAnsi" w:hAnsiTheme="minorHAnsi" w:cstheme="minorHAnsi"/>
                <w:color w:val="002060"/>
                <w:sz w:val="20"/>
                <w:szCs w:val="20"/>
              </w:rPr>
              <w:t>Σχεδιασμός και διαχείριση έργων</w:t>
            </w:r>
          </w:p>
        </w:tc>
      </w:tr>
      <w:tr w:rsidR="002C4F34" w:rsidRPr="007E6482" w14:paraId="43D158E0" w14:textId="77777777" w:rsidTr="002C4F34">
        <w:tc>
          <w:tcPr>
            <w:tcW w:w="8472" w:type="dxa"/>
            <w:gridSpan w:val="2"/>
            <w:tcBorders>
              <w:left w:val="nil"/>
              <w:bottom w:val="single" w:sz="4" w:space="0" w:color="auto"/>
              <w:right w:val="nil"/>
            </w:tcBorders>
          </w:tcPr>
          <w:p w14:paraId="15A3B131"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t>ΠΕΡΙΕΧΟΜΕΝΟ ΜΑΘΗΜΑΤΟΣ</w:t>
            </w:r>
          </w:p>
        </w:tc>
      </w:tr>
      <w:tr w:rsidR="002C4F34" w:rsidRPr="00B85B23" w14:paraId="7FB80977" w14:textId="77777777" w:rsidTr="005460E9">
        <w:tc>
          <w:tcPr>
            <w:tcW w:w="8472" w:type="dxa"/>
            <w:gridSpan w:val="2"/>
            <w:tcBorders>
              <w:bottom w:val="single" w:sz="4" w:space="0" w:color="auto"/>
            </w:tcBorders>
          </w:tcPr>
          <w:p w14:paraId="0C96D6EB" w14:textId="714BCEC8" w:rsidR="003B4AC7" w:rsidRDefault="00B4502F" w:rsidP="003B4AC7">
            <w:pPr>
              <w:spacing w:line="360" w:lineRule="auto"/>
              <w:rPr>
                <w:rFonts w:asciiTheme="minorHAnsi" w:hAnsiTheme="minorHAnsi" w:cstheme="minorHAnsi"/>
                <w:color w:val="002060"/>
                <w:sz w:val="20"/>
                <w:szCs w:val="20"/>
                <w:lang w:val="el-GR" w:eastAsia="el-GR"/>
              </w:rPr>
            </w:pPr>
            <w:r w:rsidRPr="00B4502F">
              <w:rPr>
                <w:rFonts w:asciiTheme="minorHAnsi" w:hAnsiTheme="minorHAnsi" w:cstheme="minorHAnsi"/>
                <w:color w:val="002060"/>
                <w:sz w:val="20"/>
                <w:szCs w:val="20"/>
                <w:lang w:val="el-GR" w:eastAsia="el-GR"/>
              </w:rPr>
              <w:t>Η ύλη του μαθήματος θα κατανεμηθεί προσεγγιστικά στις ακόλουθες ενότητες:</w:t>
            </w:r>
          </w:p>
          <w:p w14:paraId="1FFE2E00"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Εισαγωγή στη Βιοστατιστική, Συλλογή και παρουσίαση δεδομένων, Περιγραφική Στατιστική</w:t>
            </w:r>
          </w:p>
          <w:p w14:paraId="75377ADB"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Ειδικές κατανομές πιθανοτήτων, Εισαγωγή στην επαγωγική Στατιστική και στατιστικοί έλεγχοι υποθέσεων</w:t>
            </w:r>
          </w:p>
          <w:p w14:paraId="6C7120FC"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Είδη επιδημιολογικών μελετών.</w:t>
            </w:r>
          </w:p>
          <w:p w14:paraId="4B0B6672"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Δείκτες νοσηρότητας και συσχέτιση μεταξύ δύο ποιοτικών μεταβλητών</w:t>
            </w:r>
          </w:p>
          <w:p w14:paraId="0F6609D8"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Μέτρα κινδύνου για 2 × 2 πίνακες συνάφειας</w:t>
            </w:r>
          </w:p>
          <w:p w14:paraId="5894628F"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Odds και Odds Ratios</w:t>
            </w:r>
          </w:p>
          <w:p w14:paraId="4F95DF8A"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Ανάλυση μεταβλητών για δύο εξαρτημένα δείγματα και συµπερασµατολογία για 2 × 2 × K πίνακες</w:t>
            </w:r>
          </w:p>
          <w:p w14:paraId="43AD97EF"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Γραμμική παλινδρόμηση</w:t>
            </w:r>
          </w:p>
          <w:p w14:paraId="75AA8DC1"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Εισαγωγή στη Λογιστική παλινδρόμηση και στην Ανάλυση Επιβίωσης</w:t>
            </w:r>
          </w:p>
          <w:p w14:paraId="2B0D0E77" w14:textId="77777777" w:rsidR="003B4AC7" w:rsidRPr="003B4AC7" w:rsidRDefault="003B4AC7" w:rsidP="003B4AC7">
            <w:pPr>
              <w:numPr>
                <w:ilvl w:val="0"/>
                <w:numId w:val="17"/>
              </w:numPr>
              <w:spacing w:line="360" w:lineRule="auto"/>
              <w:rPr>
                <w:rFonts w:asciiTheme="minorHAnsi" w:hAnsiTheme="minorHAnsi" w:cstheme="minorHAnsi"/>
                <w:color w:val="002060"/>
                <w:sz w:val="20"/>
                <w:szCs w:val="20"/>
                <w:lang w:val="el-GR" w:eastAsia="el-GR"/>
              </w:rPr>
            </w:pPr>
            <w:r w:rsidRPr="003B4AC7">
              <w:rPr>
                <w:rFonts w:asciiTheme="minorHAnsi" w:hAnsiTheme="minorHAnsi" w:cstheme="minorHAnsi"/>
                <w:color w:val="002060"/>
                <w:sz w:val="20"/>
                <w:szCs w:val="20"/>
                <w:lang w:val="el-GR" w:eastAsia="el-GR"/>
              </w:rPr>
              <w:t>Πρακτική εξάσκηση σε στατιστικό πακέτο: Επίδειξη χρήσης ενός ή περισσοτέρων στατιστικών πακέτων για την εφαρμογή των μεθόδων που διδάχθηκαν στο θεωρητικό μέρος του μαθήματος</w:t>
            </w:r>
          </w:p>
          <w:p w14:paraId="0448D502" w14:textId="77777777" w:rsidR="003B4AC7" w:rsidRDefault="003B4AC7" w:rsidP="003B4AC7">
            <w:pPr>
              <w:spacing w:line="360" w:lineRule="auto"/>
              <w:rPr>
                <w:rFonts w:asciiTheme="minorHAnsi" w:hAnsiTheme="minorHAnsi" w:cstheme="minorHAnsi"/>
                <w:color w:val="002060"/>
                <w:sz w:val="20"/>
                <w:szCs w:val="20"/>
                <w:lang w:val="el-GR" w:eastAsia="el-GR"/>
              </w:rPr>
            </w:pPr>
          </w:p>
          <w:p w14:paraId="61FB45F7" w14:textId="7585A5CF" w:rsidR="00B4502F" w:rsidRPr="00B4502F" w:rsidRDefault="00B4502F" w:rsidP="00B4502F">
            <w:pPr>
              <w:spacing w:before="100" w:beforeAutospacing="1" w:after="100" w:afterAutospacing="1" w:line="360" w:lineRule="auto"/>
              <w:rPr>
                <w:rFonts w:asciiTheme="minorHAnsi" w:hAnsiTheme="minorHAnsi" w:cstheme="minorHAnsi"/>
                <w:color w:val="002060"/>
                <w:sz w:val="20"/>
                <w:szCs w:val="20"/>
                <w:lang w:val="el-GR" w:eastAsia="el-GR"/>
              </w:rPr>
            </w:pPr>
          </w:p>
        </w:tc>
      </w:tr>
      <w:tr w:rsidR="002C4F34" w:rsidRPr="00B85B23" w14:paraId="660D2654" w14:textId="77777777" w:rsidTr="005460E9">
        <w:tc>
          <w:tcPr>
            <w:tcW w:w="8472" w:type="dxa"/>
            <w:gridSpan w:val="2"/>
            <w:tcBorders>
              <w:left w:val="nil"/>
              <w:bottom w:val="nil"/>
              <w:right w:val="nil"/>
            </w:tcBorders>
          </w:tcPr>
          <w:p w14:paraId="52501A48" w14:textId="77777777" w:rsidR="002C4F34" w:rsidRPr="005460E9" w:rsidRDefault="002C4F34" w:rsidP="00887EED">
            <w:pPr>
              <w:widowControl w:val="0"/>
              <w:numPr>
                <w:ilvl w:val="0"/>
                <w:numId w:val="1"/>
              </w:numPr>
              <w:autoSpaceDE w:val="0"/>
              <w:autoSpaceDN w:val="0"/>
              <w:adjustRightInd w:val="0"/>
              <w:spacing w:before="120" w:after="200" w:line="276" w:lineRule="auto"/>
              <w:ind w:left="357" w:hanging="357"/>
              <w:rPr>
                <w:rFonts w:ascii="Calibri" w:hAnsi="Calibri" w:cs="Arial"/>
                <w:b/>
                <w:color w:val="000000"/>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c>
      </w:tr>
    </w:tbl>
    <w:p w14:paraId="21844D1E"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B8F4140" w14:textId="77777777" w:rsidR="00AB048D" w:rsidRPr="00823562" w:rsidRDefault="00AB048D">
      <w:pPr>
        <w:rPr>
          <w:rFonts w:ascii="Calibri" w:hAnsi="Calibri" w:cs="Arial"/>
          <w:b/>
          <w:color w:val="000000"/>
          <w:sz w:val="22"/>
          <w:szCs w:val="22"/>
          <w:lang w:val="el-GR"/>
        </w:rPr>
      </w:pPr>
    </w:p>
    <w:p w14:paraId="71C72DC8" w14:textId="77777777" w:rsidR="00271F7D" w:rsidRDefault="00271F7D">
      <w:pPr>
        <w:rPr>
          <w:rFonts w:ascii="Calibri" w:hAnsi="Calibri" w:cs="Arial"/>
          <w:b/>
          <w:color w:val="000000"/>
          <w:sz w:val="22"/>
          <w:szCs w:val="22"/>
          <w:lang w:val="el-GR"/>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2C4F34" w:rsidRPr="00B85B23" w14:paraId="12AFB37A" w14:textId="77777777" w:rsidTr="007673F3">
        <w:tc>
          <w:tcPr>
            <w:tcW w:w="3306" w:type="dxa"/>
            <w:shd w:val="clear" w:color="auto" w:fill="DDD9C3" w:themeFill="background2" w:themeFillShade="E6"/>
          </w:tcPr>
          <w:p w14:paraId="0134437A"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D0D4F80" w14:textId="0C074DB6" w:rsidR="002C4F34" w:rsidRPr="002C4F34" w:rsidRDefault="00864CAF" w:rsidP="005836A9">
            <w:pPr>
              <w:spacing w:beforeLines="60" w:before="144" w:after="60" w:line="276" w:lineRule="auto"/>
              <w:rPr>
                <w:rFonts w:asciiTheme="minorHAnsi" w:hAnsiTheme="minorHAnsi"/>
                <w:color w:val="002060"/>
                <w:sz w:val="20"/>
                <w:szCs w:val="20"/>
                <w:lang w:val="el-GR"/>
              </w:rPr>
            </w:pPr>
            <w:r>
              <w:rPr>
                <w:rFonts w:asciiTheme="minorHAnsi" w:hAnsiTheme="minorHAnsi"/>
                <w:color w:val="002060"/>
                <w:sz w:val="20"/>
                <w:szCs w:val="20"/>
                <w:lang w:val="el-GR"/>
              </w:rPr>
              <w:t>Πρόσωπο με πρόσωπο (διαλέξεις και εργαστήρια)</w:t>
            </w:r>
          </w:p>
        </w:tc>
      </w:tr>
      <w:tr w:rsidR="000F4FD4" w:rsidRPr="00A71C9D" w14:paraId="563AD897" w14:textId="77777777" w:rsidTr="007673F3">
        <w:tc>
          <w:tcPr>
            <w:tcW w:w="3306" w:type="dxa"/>
            <w:shd w:val="clear" w:color="auto" w:fill="DDD9C3" w:themeFill="background2" w:themeFillShade="E6"/>
          </w:tcPr>
          <w:p w14:paraId="7985035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532BAF4" w14:textId="34109D61" w:rsidR="000F4FD4" w:rsidRPr="007A4F07" w:rsidRDefault="007A4F07" w:rsidP="007A4F07">
            <w:pPr>
              <w:spacing w:before="60" w:after="60"/>
              <w:jc w:val="both"/>
              <w:rPr>
                <w:rFonts w:asciiTheme="minorHAnsi" w:hAnsiTheme="minorHAnsi"/>
                <w:color w:val="002060"/>
                <w:sz w:val="20"/>
                <w:szCs w:val="20"/>
              </w:rPr>
            </w:pPr>
            <w:r w:rsidRPr="007A4F07">
              <w:rPr>
                <w:rFonts w:asciiTheme="minorHAnsi" w:hAnsiTheme="minorHAnsi"/>
                <w:color w:val="002060"/>
                <w:sz w:val="20"/>
                <w:szCs w:val="20"/>
              </w:rPr>
              <w:t>e-class, email</w:t>
            </w:r>
          </w:p>
        </w:tc>
      </w:tr>
      <w:tr w:rsidR="000F4FD4" w:rsidRPr="00705AAD" w14:paraId="09B6B8BA" w14:textId="77777777" w:rsidTr="007673F3">
        <w:tc>
          <w:tcPr>
            <w:tcW w:w="3306" w:type="dxa"/>
            <w:shd w:val="clear" w:color="auto" w:fill="DDD9C3" w:themeFill="background2" w:themeFillShade="E6"/>
          </w:tcPr>
          <w:p w14:paraId="2A93EA4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079076D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C2B30E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FFEF25E" w14:textId="77777777" w:rsidR="000F4FD4" w:rsidRPr="00705AAD" w:rsidRDefault="000F4FD4" w:rsidP="007673F3">
            <w:pPr>
              <w:jc w:val="both"/>
              <w:rPr>
                <w:rFonts w:ascii="Calibri" w:hAnsi="Calibri" w:cs="Arial"/>
                <w:i/>
                <w:sz w:val="16"/>
                <w:szCs w:val="16"/>
                <w:lang w:val="el-GR"/>
              </w:rPr>
            </w:pPr>
          </w:p>
          <w:p w14:paraId="62A4D6B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B80F09" w14:paraId="041C5CA0" w14:textId="77777777" w:rsidTr="007673F3">
              <w:tc>
                <w:tcPr>
                  <w:tcW w:w="2467" w:type="dxa"/>
                  <w:shd w:val="clear" w:color="auto" w:fill="DDD9C3" w:themeFill="background2" w:themeFillShade="E6"/>
                  <w:vAlign w:val="center"/>
                </w:tcPr>
                <w:p w14:paraId="68CD164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Δραστηριότητα</w:t>
                  </w:r>
                </w:p>
              </w:tc>
              <w:tc>
                <w:tcPr>
                  <w:tcW w:w="2468" w:type="dxa"/>
                  <w:shd w:val="clear" w:color="auto" w:fill="DDD9C3" w:themeFill="background2" w:themeFillShade="E6"/>
                  <w:vAlign w:val="center"/>
                </w:tcPr>
                <w:p w14:paraId="1EDC4A55" w14:textId="77777777" w:rsidR="000F4FD4" w:rsidRPr="00B80F09" w:rsidRDefault="000F4FD4" w:rsidP="007673F3">
                  <w:pPr>
                    <w:jc w:val="center"/>
                    <w:rPr>
                      <w:rFonts w:ascii="Calibri" w:hAnsi="Calibri" w:cs="Arial"/>
                      <w:b/>
                      <w:i/>
                      <w:sz w:val="20"/>
                      <w:szCs w:val="20"/>
                    </w:rPr>
                  </w:pPr>
                  <w:r w:rsidRPr="00B80F09">
                    <w:rPr>
                      <w:rFonts w:ascii="Calibri" w:hAnsi="Calibri" w:cs="Arial"/>
                      <w:b/>
                      <w:i/>
                      <w:sz w:val="20"/>
                      <w:szCs w:val="20"/>
                    </w:rPr>
                    <w:t>Φόρτος Εργασίας Εξαμήνου</w:t>
                  </w:r>
                </w:p>
              </w:tc>
            </w:tr>
            <w:tr w:rsidR="002C4F34" w:rsidRPr="00B80F09" w14:paraId="73E9DB27" w14:textId="77777777" w:rsidTr="007673F3">
              <w:tc>
                <w:tcPr>
                  <w:tcW w:w="2467" w:type="dxa"/>
                </w:tcPr>
                <w:p w14:paraId="4F1A0D03" w14:textId="77777777" w:rsidR="002C4F34" w:rsidRPr="00B80F09" w:rsidRDefault="002C4F34" w:rsidP="005836A9">
                  <w:pPr>
                    <w:pStyle w:val="ListParagraph"/>
                    <w:spacing w:before="60" w:after="60"/>
                    <w:ind w:left="45"/>
                    <w:contextualSpacing w:val="0"/>
                    <w:rPr>
                      <w:rFonts w:asciiTheme="minorHAnsi" w:hAnsiTheme="minorHAnsi"/>
                      <w:color w:val="002060"/>
                      <w:sz w:val="20"/>
                      <w:szCs w:val="20"/>
                    </w:rPr>
                  </w:pPr>
                  <w:r w:rsidRPr="00B80F09">
                    <w:rPr>
                      <w:rFonts w:asciiTheme="minorHAnsi" w:hAnsiTheme="minorHAnsi"/>
                      <w:color w:val="002060"/>
                      <w:sz w:val="20"/>
                      <w:szCs w:val="20"/>
                    </w:rPr>
                    <w:t>Διαλέξεις</w:t>
                  </w:r>
                </w:p>
              </w:tc>
              <w:tc>
                <w:tcPr>
                  <w:tcW w:w="2468" w:type="dxa"/>
                </w:tcPr>
                <w:p w14:paraId="35721058" w14:textId="0FD3505B" w:rsidR="002C4F34" w:rsidRPr="0042147F" w:rsidRDefault="00B85B23" w:rsidP="00823562">
                  <w:pPr>
                    <w:spacing w:before="60" w:after="60" w:line="276" w:lineRule="auto"/>
                    <w:jc w:val="center"/>
                    <w:rPr>
                      <w:rFonts w:asciiTheme="minorHAnsi" w:hAnsiTheme="minorHAnsi"/>
                      <w:color w:val="002060"/>
                      <w:sz w:val="20"/>
                      <w:szCs w:val="20"/>
                      <w:highlight w:val="yellow"/>
                      <w:lang w:val="el-GR"/>
                    </w:rPr>
                  </w:pPr>
                  <w:r w:rsidRPr="00B85B23">
                    <w:rPr>
                      <w:rFonts w:asciiTheme="minorHAnsi" w:hAnsiTheme="minorHAnsi"/>
                      <w:color w:val="002060"/>
                      <w:sz w:val="20"/>
                      <w:szCs w:val="20"/>
                      <w:lang w:val="el-GR"/>
                    </w:rPr>
                    <w:t>39</w:t>
                  </w:r>
                </w:p>
              </w:tc>
            </w:tr>
            <w:tr w:rsidR="002C4F34" w:rsidRPr="00B80F09" w14:paraId="40E2D85E" w14:textId="77777777" w:rsidTr="007673F3">
              <w:tc>
                <w:tcPr>
                  <w:tcW w:w="2467" w:type="dxa"/>
                  <w:shd w:val="clear" w:color="auto" w:fill="auto"/>
                </w:tcPr>
                <w:p w14:paraId="6D89698A" w14:textId="513042C0" w:rsidR="002C4F34" w:rsidRPr="00B80F09" w:rsidRDefault="00EC29FA" w:rsidP="005836A9">
                  <w:pPr>
                    <w:pStyle w:val="ListParagraph"/>
                    <w:spacing w:before="60" w:after="60"/>
                    <w:ind w:left="45"/>
                    <w:contextualSpacing w:val="0"/>
                    <w:rPr>
                      <w:rFonts w:asciiTheme="minorHAnsi" w:hAnsiTheme="minorHAnsi"/>
                      <w:color w:val="002060"/>
                      <w:sz w:val="20"/>
                      <w:szCs w:val="20"/>
                    </w:rPr>
                  </w:pPr>
                  <w:r w:rsidRPr="00EC29FA">
                    <w:rPr>
                      <w:rFonts w:asciiTheme="minorHAnsi" w:hAnsiTheme="minorHAnsi"/>
                      <w:color w:val="002060"/>
                      <w:sz w:val="20"/>
                      <w:szCs w:val="20"/>
                    </w:rPr>
                    <w:t>Εργαστηριακή Άσκηση</w:t>
                  </w:r>
                </w:p>
              </w:tc>
              <w:tc>
                <w:tcPr>
                  <w:tcW w:w="2468" w:type="dxa"/>
                </w:tcPr>
                <w:p w14:paraId="4BA2D56F" w14:textId="13BA1933" w:rsidR="002C4F34" w:rsidRPr="0042147F" w:rsidRDefault="00725A99" w:rsidP="00823562">
                  <w:pPr>
                    <w:spacing w:before="60" w:after="60" w:line="276" w:lineRule="auto"/>
                    <w:jc w:val="center"/>
                    <w:rPr>
                      <w:rFonts w:asciiTheme="minorHAnsi" w:hAnsiTheme="minorHAnsi"/>
                      <w:color w:val="002060"/>
                      <w:sz w:val="20"/>
                      <w:szCs w:val="20"/>
                      <w:highlight w:val="yellow"/>
                      <w:lang w:val="el-GR"/>
                    </w:rPr>
                  </w:pPr>
                  <w:r w:rsidRPr="00F53D4C">
                    <w:rPr>
                      <w:rFonts w:asciiTheme="minorHAnsi" w:hAnsiTheme="minorHAnsi"/>
                      <w:color w:val="002060"/>
                      <w:sz w:val="20"/>
                      <w:szCs w:val="20"/>
                      <w:lang w:val="el-GR"/>
                    </w:rPr>
                    <w:t>11</w:t>
                  </w:r>
                </w:p>
              </w:tc>
            </w:tr>
            <w:tr w:rsidR="002C4F34" w:rsidRPr="00B80F09" w14:paraId="45EE5072" w14:textId="77777777" w:rsidTr="007673F3">
              <w:tc>
                <w:tcPr>
                  <w:tcW w:w="2467" w:type="dxa"/>
                  <w:shd w:val="clear" w:color="auto" w:fill="auto"/>
                </w:tcPr>
                <w:p w14:paraId="59936E35" w14:textId="77777777" w:rsidR="002C4F34" w:rsidRPr="00B80F09" w:rsidRDefault="002C4F34" w:rsidP="005836A9">
                  <w:pPr>
                    <w:pStyle w:val="ListParagraph"/>
                    <w:spacing w:before="60" w:after="60"/>
                    <w:ind w:left="27"/>
                    <w:contextualSpacing w:val="0"/>
                    <w:rPr>
                      <w:rFonts w:asciiTheme="minorHAnsi" w:hAnsiTheme="minorHAnsi"/>
                      <w:color w:val="002060"/>
                      <w:sz w:val="20"/>
                      <w:szCs w:val="20"/>
                    </w:rPr>
                  </w:pPr>
                  <w:r w:rsidRPr="00B80F09">
                    <w:rPr>
                      <w:rFonts w:asciiTheme="minorHAnsi" w:hAnsiTheme="minorHAnsi"/>
                      <w:color w:val="002060"/>
                      <w:sz w:val="20"/>
                      <w:szCs w:val="20"/>
                    </w:rPr>
                    <w:t>Αυτοτελής Μελέτη</w:t>
                  </w:r>
                </w:p>
              </w:tc>
              <w:tc>
                <w:tcPr>
                  <w:tcW w:w="2468" w:type="dxa"/>
                </w:tcPr>
                <w:p w14:paraId="07F7BBDA" w14:textId="3CE995C1" w:rsidR="002C4F34" w:rsidRPr="0042147F" w:rsidRDefault="00D37482" w:rsidP="005836A9">
                  <w:pPr>
                    <w:spacing w:before="60" w:after="60" w:line="276" w:lineRule="auto"/>
                    <w:jc w:val="center"/>
                    <w:rPr>
                      <w:rFonts w:asciiTheme="minorHAnsi" w:hAnsiTheme="minorHAnsi"/>
                      <w:color w:val="002060"/>
                      <w:sz w:val="20"/>
                      <w:szCs w:val="20"/>
                      <w:highlight w:val="yellow"/>
                      <w:lang w:val="el-GR"/>
                    </w:rPr>
                  </w:pPr>
                  <w:r w:rsidRPr="00F53D4C">
                    <w:rPr>
                      <w:rFonts w:asciiTheme="minorHAnsi" w:hAnsiTheme="minorHAnsi"/>
                      <w:color w:val="002060"/>
                      <w:sz w:val="20"/>
                      <w:szCs w:val="20"/>
                      <w:lang w:val="el-GR"/>
                    </w:rPr>
                    <w:t>100</w:t>
                  </w:r>
                </w:p>
              </w:tc>
            </w:tr>
            <w:tr w:rsidR="002C4F34" w:rsidRPr="00B80F09" w14:paraId="6F4EB776" w14:textId="77777777" w:rsidTr="007673F3">
              <w:tc>
                <w:tcPr>
                  <w:tcW w:w="2467" w:type="dxa"/>
                </w:tcPr>
                <w:p w14:paraId="6290EC5F" w14:textId="77777777" w:rsidR="002C4F34" w:rsidRPr="00B80F09" w:rsidRDefault="002C4F34" w:rsidP="007673F3">
                  <w:pPr>
                    <w:rPr>
                      <w:rFonts w:ascii="Calibri" w:hAnsi="Calibri"/>
                      <w:iCs/>
                      <w:color w:val="002060"/>
                      <w:sz w:val="20"/>
                      <w:szCs w:val="20"/>
                      <w:lang w:val="el-GR"/>
                    </w:rPr>
                  </w:pPr>
                  <w:r w:rsidRPr="00B80F09">
                    <w:rPr>
                      <w:rFonts w:ascii="Calibri" w:hAnsi="Calibri"/>
                      <w:iCs/>
                      <w:color w:val="002060"/>
                      <w:sz w:val="20"/>
                      <w:szCs w:val="20"/>
                      <w:lang w:val="el-GR"/>
                    </w:rPr>
                    <w:t>Σύνολο</w:t>
                  </w:r>
                  <w:r w:rsidRPr="00B80F09">
                    <w:rPr>
                      <w:rFonts w:ascii="Calibri" w:hAnsi="Calibri"/>
                      <w:iCs/>
                      <w:color w:val="002060"/>
                      <w:sz w:val="20"/>
                      <w:szCs w:val="20"/>
                    </w:rPr>
                    <w:t xml:space="preserve"> </w:t>
                  </w:r>
                  <w:r w:rsidRPr="00B80F09">
                    <w:rPr>
                      <w:rFonts w:ascii="Calibri" w:hAnsi="Calibri"/>
                      <w:iCs/>
                      <w:color w:val="002060"/>
                      <w:sz w:val="20"/>
                      <w:szCs w:val="20"/>
                      <w:lang w:val="el-GR"/>
                    </w:rPr>
                    <w:t>Μαθήματος</w:t>
                  </w:r>
                  <w:r w:rsidRPr="00B80F09">
                    <w:rPr>
                      <w:rFonts w:ascii="Calibri" w:hAnsi="Calibri"/>
                      <w:iCs/>
                      <w:color w:val="002060"/>
                      <w:sz w:val="20"/>
                      <w:szCs w:val="20"/>
                    </w:rPr>
                    <w:t xml:space="preserve"> </w:t>
                  </w:r>
                </w:p>
              </w:tc>
              <w:tc>
                <w:tcPr>
                  <w:tcW w:w="2468" w:type="dxa"/>
                  <w:vAlign w:val="center"/>
                </w:tcPr>
                <w:p w14:paraId="6CC8D2DF" w14:textId="3EDAD61B" w:rsidR="002C4F34" w:rsidRPr="0089488F" w:rsidRDefault="00823562" w:rsidP="007673F3">
                  <w:pPr>
                    <w:jc w:val="center"/>
                    <w:rPr>
                      <w:rFonts w:ascii="Calibri" w:hAnsi="Calibri" w:cs="Arial"/>
                      <w:b/>
                      <w:iCs/>
                      <w:color w:val="002060"/>
                      <w:sz w:val="20"/>
                      <w:szCs w:val="20"/>
                      <w:highlight w:val="yellow"/>
                    </w:rPr>
                  </w:pPr>
                  <w:r w:rsidRPr="0089488F">
                    <w:rPr>
                      <w:rFonts w:ascii="Calibri" w:hAnsi="Calibri" w:cs="Arial"/>
                      <w:b/>
                      <w:iCs/>
                      <w:color w:val="002060"/>
                      <w:sz w:val="20"/>
                      <w:szCs w:val="20"/>
                      <w:lang w:val="el-GR"/>
                    </w:rPr>
                    <w:t>1</w:t>
                  </w:r>
                  <w:r w:rsidR="007A467D" w:rsidRPr="0089488F">
                    <w:rPr>
                      <w:rFonts w:ascii="Calibri" w:hAnsi="Calibri" w:cs="Arial"/>
                      <w:b/>
                      <w:iCs/>
                      <w:color w:val="002060"/>
                      <w:sz w:val="20"/>
                      <w:szCs w:val="20"/>
                      <w:lang w:val="en-GB"/>
                    </w:rPr>
                    <w:t>5</w:t>
                  </w:r>
                  <w:r w:rsidRPr="0089488F">
                    <w:rPr>
                      <w:rFonts w:ascii="Calibri" w:hAnsi="Calibri" w:cs="Arial"/>
                      <w:b/>
                      <w:iCs/>
                      <w:color w:val="002060"/>
                      <w:sz w:val="20"/>
                      <w:szCs w:val="20"/>
                      <w:lang w:val="el-GR"/>
                    </w:rPr>
                    <w:t>0</w:t>
                  </w:r>
                </w:p>
              </w:tc>
            </w:tr>
          </w:tbl>
          <w:p w14:paraId="39E10CD9" w14:textId="77777777" w:rsidR="000F4FD4" w:rsidRPr="00705AAD" w:rsidRDefault="000F4FD4" w:rsidP="007673F3">
            <w:pPr>
              <w:rPr>
                <w:rFonts w:ascii="Tahoma" w:hAnsi="Tahoma" w:cs="Tahoma"/>
              </w:rPr>
            </w:pPr>
          </w:p>
        </w:tc>
      </w:tr>
      <w:tr w:rsidR="002C4F34" w:rsidRPr="00B85B23" w14:paraId="3F102B8E" w14:textId="77777777" w:rsidTr="007673F3">
        <w:tc>
          <w:tcPr>
            <w:tcW w:w="3306" w:type="dxa"/>
          </w:tcPr>
          <w:p w14:paraId="41D96D85" w14:textId="77777777" w:rsidR="002C4F34" w:rsidRPr="00705AAD" w:rsidRDefault="002C4F3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D4B58C3"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E991BB0" w14:textId="77777777" w:rsidR="002C4F34" w:rsidRPr="00705AAD" w:rsidRDefault="002C4F34" w:rsidP="007673F3">
            <w:pPr>
              <w:jc w:val="both"/>
              <w:rPr>
                <w:rFonts w:ascii="Calibri" w:hAnsi="Calibri" w:cs="Arial"/>
                <w:i/>
                <w:sz w:val="16"/>
                <w:szCs w:val="16"/>
                <w:lang w:val="el-GR"/>
              </w:rPr>
            </w:pPr>
          </w:p>
          <w:p w14:paraId="32C80987" w14:textId="77777777" w:rsidR="002C4F34" w:rsidRPr="00705AAD" w:rsidRDefault="002C4F3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F224AAC" w14:textId="77777777" w:rsidR="002C4F34" w:rsidRPr="00705AAD" w:rsidRDefault="002C4F34" w:rsidP="007673F3">
            <w:pPr>
              <w:jc w:val="both"/>
              <w:rPr>
                <w:rFonts w:ascii="Calibri" w:hAnsi="Calibri" w:cs="Arial"/>
                <w:i/>
                <w:sz w:val="16"/>
                <w:szCs w:val="16"/>
                <w:lang w:val="el-GR"/>
              </w:rPr>
            </w:pPr>
          </w:p>
          <w:p w14:paraId="21977F07" w14:textId="77777777" w:rsidR="002C4F34" w:rsidRPr="00705AAD" w:rsidRDefault="002C4F34"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DFC02A4" w14:textId="5C4EAFCD" w:rsidR="00864CAF" w:rsidRPr="006701E0" w:rsidRDefault="00864CAF" w:rsidP="00864CAF">
            <w:pPr>
              <w:rPr>
                <w:rFonts w:asciiTheme="minorHAnsi" w:hAnsiTheme="minorHAnsi" w:cstheme="minorHAnsi"/>
                <w:color w:val="002060"/>
                <w:sz w:val="20"/>
                <w:lang w:val="el-GR"/>
              </w:rPr>
            </w:pPr>
            <w:r w:rsidRPr="006701E0">
              <w:rPr>
                <w:rFonts w:asciiTheme="minorHAnsi" w:hAnsiTheme="minorHAnsi" w:cstheme="minorHAnsi"/>
                <w:color w:val="002060"/>
                <w:sz w:val="20"/>
                <w:lang w:val="el-GR"/>
              </w:rPr>
              <w:t>Γλώσσα αξιολόγησης: Ελληνική</w:t>
            </w:r>
          </w:p>
          <w:p w14:paraId="3B554B39" w14:textId="77777777" w:rsidR="000E33EB" w:rsidRDefault="000E33EB" w:rsidP="00864CAF">
            <w:pPr>
              <w:rPr>
                <w:rFonts w:asciiTheme="minorHAnsi" w:hAnsiTheme="minorHAnsi" w:cstheme="minorHAnsi"/>
                <w:color w:val="002060"/>
                <w:sz w:val="20"/>
                <w:lang w:val="el-GR"/>
              </w:rPr>
            </w:pPr>
          </w:p>
          <w:p w14:paraId="77FE4769" w14:textId="024F67FF" w:rsidR="00864CAF" w:rsidRPr="006701E0" w:rsidRDefault="00864CAF" w:rsidP="00864CAF">
            <w:pPr>
              <w:rPr>
                <w:rFonts w:asciiTheme="minorHAnsi" w:hAnsiTheme="minorHAnsi" w:cstheme="minorHAnsi"/>
                <w:color w:val="002060"/>
                <w:sz w:val="20"/>
                <w:lang w:val="el-GR"/>
              </w:rPr>
            </w:pPr>
            <w:r w:rsidRPr="006701E0">
              <w:rPr>
                <w:rFonts w:asciiTheme="minorHAnsi" w:hAnsiTheme="minorHAnsi" w:cstheme="minorHAnsi"/>
                <w:color w:val="002060"/>
                <w:sz w:val="20"/>
                <w:lang w:val="el-GR"/>
              </w:rPr>
              <w:t xml:space="preserve">ΜΕΘΟΔΟΙ ΑΞΙΟΛΟΓΗΣΗΣ: </w:t>
            </w:r>
          </w:p>
          <w:p w14:paraId="01D4E48D" w14:textId="0E509BD4" w:rsidR="006701E0" w:rsidRPr="006701E0" w:rsidRDefault="003A012F" w:rsidP="006701E0">
            <w:pPr>
              <w:jc w:val="both"/>
              <w:rPr>
                <w:rFonts w:asciiTheme="minorHAnsi" w:hAnsiTheme="minorHAnsi" w:cstheme="minorHAnsi"/>
                <w:color w:val="002060"/>
                <w:sz w:val="20"/>
                <w:lang w:val="el-GR"/>
              </w:rPr>
            </w:pPr>
            <w:r w:rsidRPr="003A012F">
              <w:rPr>
                <w:rFonts w:asciiTheme="minorHAnsi" w:hAnsiTheme="minorHAnsi" w:cstheme="minorHAnsi"/>
                <w:color w:val="002060"/>
                <w:sz w:val="20"/>
                <w:lang w:val="el-GR"/>
              </w:rPr>
              <w:t xml:space="preserve">Γραπτή </w:t>
            </w:r>
            <w:r>
              <w:rPr>
                <w:rFonts w:asciiTheme="minorHAnsi" w:hAnsiTheme="minorHAnsi" w:cstheme="minorHAnsi"/>
                <w:color w:val="002060"/>
                <w:sz w:val="20"/>
                <w:lang w:val="el-GR"/>
              </w:rPr>
              <w:t>ε</w:t>
            </w:r>
            <w:r w:rsidRPr="003A012F">
              <w:rPr>
                <w:rFonts w:asciiTheme="minorHAnsi" w:hAnsiTheme="minorHAnsi" w:cstheme="minorHAnsi"/>
                <w:color w:val="002060"/>
                <w:sz w:val="20"/>
                <w:lang w:val="el-GR"/>
              </w:rPr>
              <w:t xml:space="preserve">ξέταση στο τέλος του εξαμήνου. </w:t>
            </w:r>
            <w:r w:rsidR="00874098">
              <w:rPr>
                <w:rFonts w:asciiTheme="minorHAnsi" w:hAnsiTheme="minorHAnsi" w:cstheme="minorHAnsi"/>
                <w:color w:val="002060"/>
                <w:sz w:val="20"/>
                <w:lang w:val="el-GR"/>
              </w:rPr>
              <w:t xml:space="preserve">Το τελικό </w:t>
            </w:r>
            <w:r w:rsidRPr="003A012F">
              <w:rPr>
                <w:rFonts w:asciiTheme="minorHAnsi" w:hAnsiTheme="minorHAnsi" w:cstheme="minorHAnsi"/>
                <w:color w:val="002060"/>
                <w:sz w:val="20"/>
                <w:lang w:val="el-GR"/>
              </w:rPr>
              <w:t xml:space="preserve"> διαγ</w:t>
            </w:r>
            <w:r w:rsidR="00874098">
              <w:rPr>
                <w:rFonts w:asciiTheme="minorHAnsi" w:hAnsiTheme="minorHAnsi" w:cstheme="minorHAnsi"/>
                <w:color w:val="002060"/>
                <w:sz w:val="20"/>
                <w:lang w:val="el-GR"/>
              </w:rPr>
              <w:t>ώ</w:t>
            </w:r>
            <w:r w:rsidRPr="003A012F">
              <w:rPr>
                <w:rFonts w:asciiTheme="minorHAnsi" w:hAnsiTheme="minorHAnsi" w:cstheme="minorHAnsi"/>
                <w:color w:val="002060"/>
                <w:sz w:val="20"/>
                <w:lang w:val="el-GR"/>
              </w:rPr>
              <w:t>ν</w:t>
            </w:r>
            <w:r w:rsidR="00874098">
              <w:rPr>
                <w:rFonts w:asciiTheme="minorHAnsi" w:hAnsiTheme="minorHAnsi" w:cstheme="minorHAnsi"/>
                <w:color w:val="002060"/>
                <w:sz w:val="20"/>
                <w:lang w:val="el-GR"/>
              </w:rPr>
              <w:t>ι</w:t>
            </w:r>
            <w:r w:rsidRPr="003A012F">
              <w:rPr>
                <w:rFonts w:asciiTheme="minorHAnsi" w:hAnsiTheme="minorHAnsi" w:cstheme="minorHAnsi"/>
                <w:color w:val="002060"/>
                <w:sz w:val="20"/>
                <w:lang w:val="el-GR"/>
              </w:rPr>
              <w:t xml:space="preserve">σμα </w:t>
            </w:r>
            <w:r w:rsidR="00874098">
              <w:rPr>
                <w:rFonts w:asciiTheme="minorHAnsi" w:hAnsiTheme="minorHAnsi" w:cstheme="minorHAnsi"/>
                <w:color w:val="002060"/>
                <w:sz w:val="20"/>
                <w:lang w:val="el-GR"/>
              </w:rPr>
              <w:t>θα βασίζεται</w:t>
            </w:r>
            <w:r w:rsidRPr="003A012F">
              <w:rPr>
                <w:rFonts w:asciiTheme="minorHAnsi" w:hAnsiTheme="minorHAnsi" w:cstheme="minorHAnsi"/>
                <w:color w:val="002060"/>
                <w:sz w:val="20"/>
                <w:lang w:val="el-GR"/>
              </w:rPr>
              <w:t xml:space="preserve"> σε ερωτήσεις πολλαπλής επιλογής, σε ερωτήσεις υπολογισμών και ερωτήσεις ελεύθερης ανάπτυξης.</w:t>
            </w:r>
          </w:p>
          <w:p w14:paraId="149E6441" w14:textId="77777777" w:rsidR="006701E0" w:rsidRPr="00816C22" w:rsidRDefault="00864CAF" w:rsidP="006701E0">
            <w:pPr>
              <w:spacing w:before="60" w:after="60"/>
              <w:rPr>
                <w:rFonts w:asciiTheme="minorHAnsi" w:hAnsiTheme="minorHAnsi" w:cstheme="minorHAnsi"/>
                <w:color w:val="002060"/>
                <w:sz w:val="20"/>
                <w:lang w:val="el-GR"/>
              </w:rPr>
            </w:pPr>
            <w:r w:rsidRPr="00816C22">
              <w:rPr>
                <w:rFonts w:asciiTheme="minorHAnsi" w:hAnsiTheme="minorHAnsi" w:cstheme="minorHAnsi"/>
                <w:color w:val="002060"/>
                <w:sz w:val="20"/>
                <w:lang w:val="el-GR"/>
              </w:rPr>
              <w:t xml:space="preserve">ΚΡΙΤΗΡΙΑ ΑΞΙΟΛΟΓΗΣΗΣ: </w:t>
            </w:r>
          </w:p>
          <w:p w14:paraId="702B0FF5" w14:textId="2B41C139" w:rsidR="002C4F34" w:rsidRPr="006701E0" w:rsidRDefault="00864CAF" w:rsidP="006701E0">
            <w:pPr>
              <w:spacing w:before="60" w:after="60"/>
              <w:rPr>
                <w:rFonts w:asciiTheme="minorHAnsi" w:hAnsiTheme="minorHAnsi" w:cstheme="minorHAnsi"/>
                <w:color w:val="002060"/>
                <w:sz w:val="20"/>
                <w:szCs w:val="20"/>
                <w:lang w:val="el-GR"/>
              </w:rPr>
            </w:pPr>
            <w:r w:rsidRPr="006701E0">
              <w:rPr>
                <w:rFonts w:asciiTheme="minorHAnsi" w:hAnsiTheme="minorHAnsi" w:cstheme="minorHAnsi"/>
                <w:color w:val="002060"/>
                <w:sz w:val="20"/>
                <w:lang w:val="el-GR"/>
              </w:rPr>
              <w:t xml:space="preserve">Ο τρόπος υπολογισμού του τελικού βαθμού ανακοινώνεται στους φοιτητές στη διάρκεια του εξαμήνου.   </w:t>
            </w:r>
          </w:p>
        </w:tc>
      </w:tr>
    </w:tbl>
    <w:p w14:paraId="6A63C2AC" w14:textId="77777777" w:rsidR="000F4FD4" w:rsidRPr="00705AAD" w:rsidRDefault="000F4FD4" w:rsidP="00887EED">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B85B23" w14:paraId="4E9CCA44" w14:textId="77777777" w:rsidTr="007673F3">
        <w:tc>
          <w:tcPr>
            <w:tcW w:w="8472" w:type="dxa"/>
          </w:tcPr>
          <w:p w14:paraId="10302365" w14:textId="77777777" w:rsidR="00AB048D" w:rsidRPr="00AB048D" w:rsidRDefault="00AB048D" w:rsidP="00AB048D">
            <w:pPr>
              <w:pStyle w:val="ListParagraph"/>
              <w:spacing w:before="120" w:after="120"/>
              <w:ind w:left="380"/>
              <w:contextualSpacing w:val="0"/>
              <w:jc w:val="both"/>
              <w:rPr>
                <w:rFonts w:asciiTheme="minorHAnsi" w:hAnsiTheme="minorHAnsi"/>
                <w:color w:val="002060"/>
                <w:sz w:val="20"/>
                <w:szCs w:val="20"/>
              </w:rPr>
            </w:pPr>
            <w:r w:rsidRPr="00AB048D">
              <w:rPr>
                <w:rFonts w:asciiTheme="minorHAnsi" w:hAnsiTheme="minorHAnsi"/>
                <w:b/>
                <w:color w:val="002060"/>
                <w:sz w:val="20"/>
                <w:szCs w:val="20"/>
              </w:rPr>
              <w:t>Προτεινόμενη Βιβλιογραφία</w:t>
            </w:r>
          </w:p>
          <w:p w14:paraId="28445C88" w14:textId="2D7BF89E" w:rsidR="00C7038D" w:rsidRPr="004C3431" w:rsidRDefault="00C7038D" w:rsidP="00C7038D">
            <w:pPr>
              <w:pStyle w:val="ListParagraph"/>
              <w:spacing w:after="120" w:line="240" w:lineRule="auto"/>
              <w:ind w:left="374"/>
              <w:jc w:val="both"/>
              <w:rPr>
                <w:rFonts w:asciiTheme="minorHAnsi" w:hAnsiTheme="minorHAnsi"/>
                <w:color w:val="002060"/>
                <w:sz w:val="20"/>
                <w:szCs w:val="20"/>
              </w:rPr>
            </w:pPr>
            <w:r w:rsidRPr="00C7038D">
              <w:rPr>
                <w:rFonts w:asciiTheme="minorHAnsi" w:hAnsiTheme="minorHAnsi"/>
                <w:color w:val="002060"/>
                <w:sz w:val="20"/>
                <w:szCs w:val="20"/>
              </w:rPr>
              <w:t>•</w:t>
            </w:r>
            <w:r w:rsidRPr="00C7038D">
              <w:rPr>
                <w:rFonts w:asciiTheme="minorHAnsi" w:hAnsiTheme="minorHAnsi"/>
                <w:color w:val="002060"/>
                <w:sz w:val="20"/>
                <w:szCs w:val="20"/>
              </w:rPr>
              <w:tab/>
              <w:t>Αρχές Βιοστατιστικής, Pagano, M. και Gauvreau, K., Εκδόσεις Έλλην (2002)</w:t>
            </w:r>
            <w:r w:rsidR="004C3431">
              <w:rPr>
                <w:rFonts w:asciiTheme="minorHAnsi" w:hAnsiTheme="minorHAnsi"/>
                <w:color w:val="002060"/>
                <w:sz w:val="20"/>
                <w:szCs w:val="20"/>
              </w:rPr>
              <w:t>,</w:t>
            </w:r>
            <w:r w:rsidRPr="00C7038D">
              <w:rPr>
                <w:rFonts w:asciiTheme="minorHAnsi" w:hAnsiTheme="minorHAnsi"/>
                <w:color w:val="002060"/>
                <w:sz w:val="20"/>
                <w:szCs w:val="20"/>
              </w:rPr>
              <w:t xml:space="preserve"> </w:t>
            </w:r>
            <w:r w:rsidR="004C3431" w:rsidRPr="004C3431">
              <w:rPr>
                <w:rFonts w:asciiTheme="minorHAnsi" w:hAnsiTheme="minorHAnsi"/>
                <w:color w:val="002060"/>
                <w:sz w:val="20"/>
                <w:szCs w:val="20"/>
              </w:rPr>
              <w:t>(</w:t>
            </w:r>
            <w:r w:rsidR="004C3431">
              <w:rPr>
                <w:rFonts w:asciiTheme="minorHAnsi" w:hAnsiTheme="minorHAnsi"/>
                <w:color w:val="002060"/>
                <w:sz w:val="20"/>
                <w:szCs w:val="20"/>
              </w:rPr>
              <w:t xml:space="preserve">Κωδικός Εύδοξου: </w:t>
            </w:r>
            <w:r w:rsidR="004C3431" w:rsidRPr="004C3431">
              <w:rPr>
                <w:rFonts w:asciiTheme="minorHAnsi" w:hAnsiTheme="minorHAnsi"/>
                <w:color w:val="002060"/>
                <w:sz w:val="20"/>
                <w:szCs w:val="20"/>
              </w:rPr>
              <w:t>16295)</w:t>
            </w:r>
          </w:p>
          <w:p w14:paraId="678221C6" w14:textId="503C1F13" w:rsidR="00C7038D" w:rsidRPr="002E43B0" w:rsidRDefault="00C7038D" w:rsidP="00C7038D">
            <w:pPr>
              <w:pStyle w:val="ListParagraph"/>
              <w:spacing w:after="120" w:line="240" w:lineRule="auto"/>
              <w:ind w:left="374"/>
              <w:jc w:val="both"/>
              <w:rPr>
                <w:rFonts w:asciiTheme="minorHAnsi" w:hAnsiTheme="minorHAnsi"/>
                <w:color w:val="002060"/>
                <w:sz w:val="20"/>
                <w:szCs w:val="20"/>
              </w:rPr>
            </w:pPr>
            <w:r w:rsidRPr="00C7038D">
              <w:rPr>
                <w:rFonts w:asciiTheme="minorHAnsi" w:hAnsiTheme="minorHAnsi"/>
                <w:color w:val="002060"/>
                <w:sz w:val="20"/>
                <w:szCs w:val="20"/>
              </w:rPr>
              <w:t>•</w:t>
            </w:r>
            <w:r w:rsidRPr="00C7038D">
              <w:rPr>
                <w:rFonts w:asciiTheme="minorHAnsi" w:hAnsiTheme="minorHAnsi"/>
                <w:color w:val="002060"/>
                <w:sz w:val="20"/>
                <w:szCs w:val="20"/>
              </w:rPr>
              <w:tab/>
              <w:t>Βιοστατιστική, Δ. Τριχόπουλος, Α. Τζώνου, Κ. Κατσουγιάννη, Παρισιάνου Α.Ε, (2002)</w:t>
            </w:r>
            <w:r w:rsidR="004C3431">
              <w:rPr>
                <w:rFonts w:asciiTheme="minorHAnsi" w:hAnsiTheme="minorHAnsi"/>
                <w:color w:val="002060"/>
                <w:sz w:val="20"/>
                <w:szCs w:val="20"/>
              </w:rPr>
              <w:t>,</w:t>
            </w:r>
            <w:r w:rsidR="004C3431" w:rsidRPr="004C3431">
              <w:rPr>
                <w:rFonts w:asciiTheme="minorHAnsi" w:hAnsiTheme="minorHAnsi"/>
                <w:color w:val="002060"/>
                <w:sz w:val="20"/>
                <w:szCs w:val="20"/>
              </w:rPr>
              <w:t xml:space="preserve"> (</w:t>
            </w:r>
            <w:r w:rsidR="004C3431">
              <w:rPr>
                <w:rFonts w:asciiTheme="minorHAnsi" w:hAnsiTheme="minorHAnsi"/>
                <w:color w:val="002060"/>
                <w:sz w:val="20"/>
                <w:szCs w:val="20"/>
              </w:rPr>
              <w:t xml:space="preserve">Κωδικός Εύδοξου: </w:t>
            </w:r>
            <w:r w:rsidR="0079021F" w:rsidRPr="0079021F">
              <w:rPr>
                <w:rFonts w:asciiTheme="minorHAnsi" w:hAnsiTheme="minorHAnsi"/>
                <w:color w:val="002060"/>
                <w:sz w:val="20"/>
                <w:szCs w:val="20"/>
              </w:rPr>
              <w:t>41236</w:t>
            </w:r>
            <w:r w:rsidR="004C3431" w:rsidRPr="004C3431">
              <w:rPr>
                <w:rFonts w:asciiTheme="minorHAnsi" w:hAnsiTheme="minorHAnsi"/>
                <w:color w:val="002060"/>
                <w:sz w:val="20"/>
                <w:szCs w:val="20"/>
              </w:rPr>
              <w:t>)</w:t>
            </w:r>
          </w:p>
          <w:p w14:paraId="02D55EA6" w14:textId="6EF3025C" w:rsidR="000F4FD4" w:rsidRPr="002E43B0" w:rsidRDefault="000F4FD4" w:rsidP="002E43B0">
            <w:pPr>
              <w:pStyle w:val="ListParagraph"/>
              <w:spacing w:before="120" w:after="120"/>
              <w:ind w:left="380"/>
              <w:contextualSpacing w:val="0"/>
              <w:jc w:val="both"/>
              <w:rPr>
                <w:rFonts w:asciiTheme="minorHAnsi" w:hAnsiTheme="minorHAnsi"/>
                <w:color w:val="002060"/>
                <w:sz w:val="20"/>
                <w:szCs w:val="20"/>
              </w:rPr>
            </w:pPr>
          </w:p>
        </w:tc>
      </w:tr>
      <w:bookmarkEnd w:id="0"/>
    </w:tbl>
    <w:p w14:paraId="458B2CAC" w14:textId="46AD72A4" w:rsidR="007D5B95" w:rsidRPr="00311BC1" w:rsidRDefault="007D5B95" w:rsidP="000F4FD4">
      <w:pPr>
        <w:rPr>
          <w:rFonts w:ascii="Cambria" w:hAnsi="Cambria"/>
          <w:b/>
          <w:bCs/>
          <w:sz w:val="28"/>
          <w:lang w:val="el-GR"/>
        </w:rPr>
      </w:pPr>
    </w:p>
    <w:sectPr w:rsidR="007D5B95" w:rsidRPr="00311BC1"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2BD3" w14:textId="77777777" w:rsidR="00EF0C0D" w:rsidRDefault="00EF0C0D">
      <w:r>
        <w:separator/>
      </w:r>
    </w:p>
  </w:endnote>
  <w:endnote w:type="continuationSeparator" w:id="0">
    <w:p w14:paraId="2173A0B9" w14:textId="77777777" w:rsidR="00EF0C0D" w:rsidRDefault="00EF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8AC3" w14:textId="77777777" w:rsidR="00EF0C0D" w:rsidRDefault="00EF0C0D">
      <w:r>
        <w:separator/>
      </w:r>
    </w:p>
  </w:footnote>
  <w:footnote w:type="continuationSeparator" w:id="0">
    <w:p w14:paraId="55CDE605" w14:textId="77777777" w:rsidR="00EF0C0D" w:rsidRDefault="00EF0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0FCE0" w14:textId="77777777" w:rsidR="007673F3" w:rsidRDefault="003553F7">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49D2114A"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22A6"/>
    <w:multiLevelType w:val="hybridMultilevel"/>
    <w:tmpl w:val="8DB4A6F6"/>
    <w:lvl w:ilvl="0" w:tplc="0408000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12AE45BD"/>
    <w:multiLevelType w:val="hybridMultilevel"/>
    <w:tmpl w:val="186A21BC"/>
    <w:lvl w:ilvl="0" w:tplc="847615D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16A312E3"/>
    <w:multiLevelType w:val="hybridMultilevel"/>
    <w:tmpl w:val="741A86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19300E"/>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5" w15:restartNumberingAfterBreak="0">
    <w:nsid w:val="322D22D1"/>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6" w15:restartNumberingAfterBreak="0">
    <w:nsid w:val="33810C85"/>
    <w:multiLevelType w:val="hybridMultilevel"/>
    <w:tmpl w:val="D4124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21394"/>
    <w:multiLevelType w:val="hybridMultilevel"/>
    <w:tmpl w:val="9498F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4B5A7328"/>
    <w:multiLevelType w:val="hybridMultilevel"/>
    <w:tmpl w:val="36142F0A"/>
    <w:lvl w:ilvl="0" w:tplc="08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3C9176B"/>
    <w:multiLevelType w:val="hybridMultilevel"/>
    <w:tmpl w:val="1338B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82599E"/>
    <w:multiLevelType w:val="hybridMultilevel"/>
    <w:tmpl w:val="A56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46BF3"/>
    <w:multiLevelType w:val="hybridMultilevel"/>
    <w:tmpl w:val="0DE42B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15:restartNumberingAfterBreak="0">
    <w:nsid w:val="6EED3A3A"/>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C74156"/>
    <w:multiLevelType w:val="hybridMultilevel"/>
    <w:tmpl w:val="8FC63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1FD5635"/>
    <w:multiLevelType w:val="hybridMultilevel"/>
    <w:tmpl w:val="9348DD46"/>
    <w:lvl w:ilvl="0" w:tplc="3FA0372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num w:numId="1" w16cid:durableId="270433988">
    <w:abstractNumId w:val="2"/>
  </w:num>
  <w:num w:numId="2" w16cid:durableId="1009867024">
    <w:abstractNumId w:val="12"/>
  </w:num>
  <w:num w:numId="3" w16cid:durableId="2024358358">
    <w:abstractNumId w:val="7"/>
  </w:num>
  <w:num w:numId="4" w16cid:durableId="164319201">
    <w:abstractNumId w:val="1"/>
  </w:num>
  <w:num w:numId="5" w16cid:durableId="536164326">
    <w:abstractNumId w:val="6"/>
  </w:num>
  <w:num w:numId="6" w16cid:durableId="1163081566">
    <w:abstractNumId w:val="10"/>
  </w:num>
  <w:num w:numId="7" w16cid:durableId="703793799">
    <w:abstractNumId w:val="13"/>
  </w:num>
  <w:num w:numId="8" w16cid:durableId="2112966508">
    <w:abstractNumId w:val="15"/>
  </w:num>
  <w:num w:numId="9" w16cid:durableId="2101366936">
    <w:abstractNumId w:val="0"/>
  </w:num>
  <w:num w:numId="10" w16cid:durableId="405765114">
    <w:abstractNumId w:val="14"/>
  </w:num>
  <w:num w:numId="11" w16cid:durableId="423959464">
    <w:abstractNumId w:val="4"/>
  </w:num>
  <w:num w:numId="12" w16cid:durableId="964851419">
    <w:abstractNumId w:val="9"/>
  </w:num>
  <w:num w:numId="13" w16cid:durableId="2044675166">
    <w:abstractNumId w:val="5"/>
  </w:num>
  <w:num w:numId="14" w16cid:durableId="239799049">
    <w:abstractNumId w:val="16"/>
  </w:num>
  <w:num w:numId="15" w16cid:durableId="1229808571">
    <w:abstractNumId w:val="8"/>
  </w:num>
  <w:num w:numId="16" w16cid:durableId="547112886">
    <w:abstractNumId w:val="3"/>
  </w:num>
  <w:num w:numId="17" w16cid:durableId="15921574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zNzczMDEzNDU2MjZV0lEKTi0uzszPAymwrAUALF5wFSwAAAA="/>
  </w:docVars>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9CA"/>
    <w:rsid w:val="00027E26"/>
    <w:rsid w:val="000306CF"/>
    <w:rsid w:val="00030F0D"/>
    <w:rsid w:val="000328C5"/>
    <w:rsid w:val="00033075"/>
    <w:rsid w:val="00033ED5"/>
    <w:rsid w:val="00034998"/>
    <w:rsid w:val="00037685"/>
    <w:rsid w:val="00040596"/>
    <w:rsid w:val="000410DA"/>
    <w:rsid w:val="00041C10"/>
    <w:rsid w:val="000443E5"/>
    <w:rsid w:val="0004662E"/>
    <w:rsid w:val="0005007E"/>
    <w:rsid w:val="00052058"/>
    <w:rsid w:val="0005657A"/>
    <w:rsid w:val="000571FD"/>
    <w:rsid w:val="00057469"/>
    <w:rsid w:val="00060C37"/>
    <w:rsid w:val="00061ACD"/>
    <w:rsid w:val="00061CF6"/>
    <w:rsid w:val="000635AB"/>
    <w:rsid w:val="00063755"/>
    <w:rsid w:val="00063E63"/>
    <w:rsid w:val="00064DE8"/>
    <w:rsid w:val="00065255"/>
    <w:rsid w:val="0006742F"/>
    <w:rsid w:val="00070A59"/>
    <w:rsid w:val="0007233C"/>
    <w:rsid w:val="00072541"/>
    <w:rsid w:val="000728A8"/>
    <w:rsid w:val="00074104"/>
    <w:rsid w:val="000747CB"/>
    <w:rsid w:val="00074A3F"/>
    <w:rsid w:val="0007636E"/>
    <w:rsid w:val="000829CE"/>
    <w:rsid w:val="0008519E"/>
    <w:rsid w:val="00090252"/>
    <w:rsid w:val="00090277"/>
    <w:rsid w:val="00091F9F"/>
    <w:rsid w:val="00092B08"/>
    <w:rsid w:val="000957CA"/>
    <w:rsid w:val="000964E8"/>
    <w:rsid w:val="000A3476"/>
    <w:rsid w:val="000A4DDE"/>
    <w:rsid w:val="000A55BA"/>
    <w:rsid w:val="000A566B"/>
    <w:rsid w:val="000B07DB"/>
    <w:rsid w:val="000B0B08"/>
    <w:rsid w:val="000B7F47"/>
    <w:rsid w:val="000C3A17"/>
    <w:rsid w:val="000C4334"/>
    <w:rsid w:val="000C4E47"/>
    <w:rsid w:val="000D003A"/>
    <w:rsid w:val="000D135A"/>
    <w:rsid w:val="000D1CF6"/>
    <w:rsid w:val="000D3ACC"/>
    <w:rsid w:val="000D48CD"/>
    <w:rsid w:val="000D4B88"/>
    <w:rsid w:val="000D5EC2"/>
    <w:rsid w:val="000D6BAA"/>
    <w:rsid w:val="000E0695"/>
    <w:rsid w:val="000E06F0"/>
    <w:rsid w:val="000E0F94"/>
    <w:rsid w:val="000E1343"/>
    <w:rsid w:val="000E1AA6"/>
    <w:rsid w:val="000E33EB"/>
    <w:rsid w:val="000E3FF4"/>
    <w:rsid w:val="000E42EA"/>
    <w:rsid w:val="000E62E4"/>
    <w:rsid w:val="000E6CD4"/>
    <w:rsid w:val="000F3079"/>
    <w:rsid w:val="000F4FD4"/>
    <w:rsid w:val="000F573F"/>
    <w:rsid w:val="001000AC"/>
    <w:rsid w:val="00101E11"/>
    <w:rsid w:val="001026B2"/>
    <w:rsid w:val="00102A4A"/>
    <w:rsid w:val="00102FF4"/>
    <w:rsid w:val="001049B1"/>
    <w:rsid w:val="00104D8C"/>
    <w:rsid w:val="00105309"/>
    <w:rsid w:val="00110E4A"/>
    <w:rsid w:val="00111A75"/>
    <w:rsid w:val="001124EC"/>
    <w:rsid w:val="00114CEF"/>
    <w:rsid w:val="001150E1"/>
    <w:rsid w:val="001151DF"/>
    <w:rsid w:val="001158E3"/>
    <w:rsid w:val="00115AD9"/>
    <w:rsid w:val="001173EF"/>
    <w:rsid w:val="00121BF4"/>
    <w:rsid w:val="00124681"/>
    <w:rsid w:val="001257E7"/>
    <w:rsid w:val="00131063"/>
    <w:rsid w:val="00132DAE"/>
    <w:rsid w:val="001347BE"/>
    <w:rsid w:val="00134951"/>
    <w:rsid w:val="00134B1A"/>
    <w:rsid w:val="00136036"/>
    <w:rsid w:val="0013660E"/>
    <w:rsid w:val="00136E4A"/>
    <w:rsid w:val="001371FD"/>
    <w:rsid w:val="0014237E"/>
    <w:rsid w:val="00144568"/>
    <w:rsid w:val="00145F01"/>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D5B"/>
    <w:rsid w:val="00190FD1"/>
    <w:rsid w:val="00192649"/>
    <w:rsid w:val="001947EA"/>
    <w:rsid w:val="00194BAB"/>
    <w:rsid w:val="00195420"/>
    <w:rsid w:val="001A0721"/>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6F6"/>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3E4F"/>
    <w:rsid w:val="002457AA"/>
    <w:rsid w:val="00245FA4"/>
    <w:rsid w:val="0024715B"/>
    <w:rsid w:val="0024793D"/>
    <w:rsid w:val="00247A19"/>
    <w:rsid w:val="00250A2F"/>
    <w:rsid w:val="00255063"/>
    <w:rsid w:val="0025547E"/>
    <w:rsid w:val="0026051D"/>
    <w:rsid w:val="00260B12"/>
    <w:rsid w:val="00261622"/>
    <w:rsid w:val="002658F7"/>
    <w:rsid w:val="00265F0D"/>
    <w:rsid w:val="002706A7"/>
    <w:rsid w:val="00271BEE"/>
    <w:rsid w:val="00271F7D"/>
    <w:rsid w:val="00272884"/>
    <w:rsid w:val="0027626F"/>
    <w:rsid w:val="00277781"/>
    <w:rsid w:val="00277CE4"/>
    <w:rsid w:val="00280486"/>
    <w:rsid w:val="00280BFE"/>
    <w:rsid w:val="0028166F"/>
    <w:rsid w:val="00282FAB"/>
    <w:rsid w:val="00284DC1"/>
    <w:rsid w:val="00285D8B"/>
    <w:rsid w:val="00286A85"/>
    <w:rsid w:val="002874EB"/>
    <w:rsid w:val="0029057A"/>
    <w:rsid w:val="00294A83"/>
    <w:rsid w:val="00296F0C"/>
    <w:rsid w:val="002A03B0"/>
    <w:rsid w:val="002A211F"/>
    <w:rsid w:val="002A44CF"/>
    <w:rsid w:val="002A5B2A"/>
    <w:rsid w:val="002A66C2"/>
    <w:rsid w:val="002B050C"/>
    <w:rsid w:val="002B132D"/>
    <w:rsid w:val="002B2516"/>
    <w:rsid w:val="002B2A53"/>
    <w:rsid w:val="002B53E5"/>
    <w:rsid w:val="002C02CE"/>
    <w:rsid w:val="002C3118"/>
    <w:rsid w:val="002C3352"/>
    <w:rsid w:val="002C4096"/>
    <w:rsid w:val="002C4537"/>
    <w:rsid w:val="002C4F34"/>
    <w:rsid w:val="002C644D"/>
    <w:rsid w:val="002C7D88"/>
    <w:rsid w:val="002D3A20"/>
    <w:rsid w:val="002D5542"/>
    <w:rsid w:val="002D5EEC"/>
    <w:rsid w:val="002E3950"/>
    <w:rsid w:val="002E3C23"/>
    <w:rsid w:val="002E43B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62AD"/>
    <w:rsid w:val="00307B48"/>
    <w:rsid w:val="00310E41"/>
    <w:rsid w:val="00311BC1"/>
    <w:rsid w:val="00311DF4"/>
    <w:rsid w:val="00312560"/>
    <w:rsid w:val="003174C4"/>
    <w:rsid w:val="00321439"/>
    <w:rsid w:val="0032156B"/>
    <w:rsid w:val="00321D2B"/>
    <w:rsid w:val="00322325"/>
    <w:rsid w:val="003223CB"/>
    <w:rsid w:val="00322A02"/>
    <w:rsid w:val="00323341"/>
    <w:rsid w:val="0032356A"/>
    <w:rsid w:val="003247F4"/>
    <w:rsid w:val="00324B1F"/>
    <w:rsid w:val="003253D6"/>
    <w:rsid w:val="00330DCF"/>
    <w:rsid w:val="00331DE2"/>
    <w:rsid w:val="00332E2C"/>
    <w:rsid w:val="0033318B"/>
    <w:rsid w:val="00334196"/>
    <w:rsid w:val="00334F6C"/>
    <w:rsid w:val="003379E6"/>
    <w:rsid w:val="003403BB"/>
    <w:rsid w:val="0034072B"/>
    <w:rsid w:val="00341341"/>
    <w:rsid w:val="0034177C"/>
    <w:rsid w:val="003439C9"/>
    <w:rsid w:val="003445BF"/>
    <w:rsid w:val="00344B6C"/>
    <w:rsid w:val="003502E3"/>
    <w:rsid w:val="00350F13"/>
    <w:rsid w:val="00352D0C"/>
    <w:rsid w:val="00353C50"/>
    <w:rsid w:val="00354399"/>
    <w:rsid w:val="003553F7"/>
    <w:rsid w:val="00355C87"/>
    <w:rsid w:val="003561DF"/>
    <w:rsid w:val="0035685C"/>
    <w:rsid w:val="00361F67"/>
    <w:rsid w:val="0036291A"/>
    <w:rsid w:val="00362ECB"/>
    <w:rsid w:val="00364290"/>
    <w:rsid w:val="0037038F"/>
    <w:rsid w:val="0037048E"/>
    <w:rsid w:val="003706EF"/>
    <w:rsid w:val="0037154B"/>
    <w:rsid w:val="00371977"/>
    <w:rsid w:val="00371CC2"/>
    <w:rsid w:val="00372249"/>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012F"/>
    <w:rsid w:val="003A11F9"/>
    <w:rsid w:val="003A5C6B"/>
    <w:rsid w:val="003B08CF"/>
    <w:rsid w:val="003B2099"/>
    <w:rsid w:val="003B23D7"/>
    <w:rsid w:val="003B319D"/>
    <w:rsid w:val="003B4AC7"/>
    <w:rsid w:val="003B6912"/>
    <w:rsid w:val="003B797A"/>
    <w:rsid w:val="003C0249"/>
    <w:rsid w:val="003C1A8B"/>
    <w:rsid w:val="003C2AC0"/>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1634"/>
    <w:rsid w:val="00412F02"/>
    <w:rsid w:val="0041592E"/>
    <w:rsid w:val="00417268"/>
    <w:rsid w:val="00420A16"/>
    <w:rsid w:val="00420B9D"/>
    <w:rsid w:val="0042147F"/>
    <w:rsid w:val="004216E3"/>
    <w:rsid w:val="0042341E"/>
    <w:rsid w:val="00427915"/>
    <w:rsid w:val="00432460"/>
    <w:rsid w:val="00433C56"/>
    <w:rsid w:val="0043445E"/>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0BC7"/>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3431"/>
    <w:rsid w:val="004C6042"/>
    <w:rsid w:val="004C6CEE"/>
    <w:rsid w:val="004C6E71"/>
    <w:rsid w:val="004C7FD9"/>
    <w:rsid w:val="004D3382"/>
    <w:rsid w:val="004D436C"/>
    <w:rsid w:val="004D48DC"/>
    <w:rsid w:val="004D4DE8"/>
    <w:rsid w:val="004D552E"/>
    <w:rsid w:val="004D66A0"/>
    <w:rsid w:val="004D7169"/>
    <w:rsid w:val="004D78E9"/>
    <w:rsid w:val="004D7A6F"/>
    <w:rsid w:val="004E1CD8"/>
    <w:rsid w:val="004E20E1"/>
    <w:rsid w:val="004E6087"/>
    <w:rsid w:val="004E6291"/>
    <w:rsid w:val="004E7274"/>
    <w:rsid w:val="004F14DF"/>
    <w:rsid w:val="004F2431"/>
    <w:rsid w:val="004F3901"/>
    <w:rsid w:val="004F41D3"/>
    <w:rsid w:val="004F6858"/>
    <w:rsid w:val="004F6C27"/>
    <w:rsid w:val="004F6D2C"/>
    <w:rsid w:val="004F7794"/>
    <w:rsid w:val="00501244"/>
    <w:rsid w:val="00502E98"/>
    <w:rsid w:val="00504010"/>
    <w:rsid w:val="0050455A"/>
    <w:rsid w:val="00505DA5"/>
    <w:rsid w:val="00510B88"/>
    <w:rsid w:val="00510FA5"/>
    <w:rsid w:val="00511192"/>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0E9"/>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14EA"/>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7426"/>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1C9"/>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1E0"/>
    <w:rsid w:val="006702EA"/>
    <w:rsid w:val="00673E26"/>
    <w:rsid w:val="006742F4"/>
    <w:rsid w:val="00677A06"/>
    <w:rsid w:val="00680014"/>
    <w:rsid w:val="006829DC"/>
    <w:rsid w:val="00683AB2"/>
    <w:rsid w:val="00684858"/>
    <w:rsid w:val="0068638A"/>
    <w:rsid w:val="00686460"/>
    <w:rsid w:val="00686C41"/>
    <w:rsid w:val="00686E99"/>
    <w:rsid w:val="0069451A"/>
    <w:rsid w:val="0069485E"/>
    <w:rsid w:val="0069502E"/>
    <w:rsid w:val="006A0172"/>
    <w:rsid w:val="006A1698"/>
    <w:rsid w:val="006A6323"/>
    <w:rsid w:val="006A7193"/>
    <w:rsid w:val="006B0C77"/>
    <w:rsid w:val="006B1A7F"/>
    <w:rsid w:val="006B7CBD"/>
    <w:rsid w:val="006C1F50"/>
    <w:rsid w:val="006C2E14"/>
    <w:rsid w:val="006C6543"/>
    <w:rsid w:val="006C67BC"/>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6F7798"/>
    <w:rsid w:val="00700A05"/>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A99"/>
    <w:rsid w:val="00725D11"/>
    <w:rsid w:val="00730534"/>
    <w:rsid w:val="0073065B"/>
    <w:rsid w:val="007313C1"/>
    <w:rsid w:val="00732DCF"/>
    <w:rsid w:val="00733470"/>
    <w:rsid w:val="00735236"/>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1F"/>
    <w:rsid w:val="007902DB"/>
    <w:rsid w:val="0079153C"/>
    <w:rsid w:val="00792630"/>
    <w:rsid w:val="007958F3"/>
    <w:rsid w:val="007960C1"/>
    <w:rsid w:val="007968A7"/>
    <w:rsid w:val="007A1BC2"/>
    <w:rsid w:val="007A3351"/>
    <w:rsid w:val="007A38CF"/>
    <w:rsid w:val="007A41C3"/>
    <w:rsid w:val="007A467D"/>
    <w:rsid w:val="007A49D4"/>
    <w:rsid w:val="007A4F07"/>
    <w:rsid w:val="007A5630"/>
    <w:rsid w:val="007A5EDF"/>
    <w:rsid w:val="007A75C5"/>
    <w:rsid w:val="007A7CD1"/>
    <w:rsid w:val="007B1C8B"/>
    <w:rsid w:val="007B1E3A"/>
    <w:rsid w:val="007B2D2D"/>
    <w:rsid w:val="007B4717"/>
    <w:rsid w:val="007B5975"/>
    <w:rsid w:val="007B6466"/>
    <w:rsid w:val="007B744C"/>
    <w:rsid w:val="007B768A"/>
    <w:rsid w:val="007B775F"/>
    <w:rsid w:val="007C05BC"/>
    <w:rsid w:val="007C0EF5"/>
    <w:rsid w:val="007C3F8E"/>
    <w:rsid w:val="007C4899"/>
    <w:rsid w:val="007C56D1"/>
    <w:rsid w:val="007C789C"/>
    <w:rsid w:val="007C7BB6"/>
    <w:rsid w:val="007D2405"/>
    <w:rsid w:val="007D33CF"/>
    <w:rsid w:val="007D3CD9"/>
    <w:rsid w:val="007D48A5"/>
    <w:rsid w:val="007D5B95"/>
    <w:rsid w:val="007E277A"/>
    <w:rsid w:val="007E29E5"/>
    <w:rsid w:val="007E3B64"/>
    <w:rsid w:val="007E6482"/>
    <w:rsid w:val="007F00E3"/>
    <w:rsid w:val="007F1C55"/>
    <w:rsid w:val="007F217F"/>
    <w:rsid w:val="007F5893"/>
    <w:rsid w:val="007F58AA"/>
    <w:rsid w:val="0080065F"/>
    <w:rsid w:val="008027CE"/>
    <w:rsid w:val="00803835"/>
    <w:rsid w:val="00804786"/>
    <w:rsid w:val="00804ED0"/>
    <w:rsid w:val="00805B3C"/>
    <w:rsid w:val="00812870"/>
    <w:rsid w:val="0081541E"/>
    <w:rsid w:val="008163C4"/>
    <w:rsid w:val="00816AC1"/>
    <w:rsid w:val="00816C22"/>
    <w:rsid w:val="00821D05"/>
    <w:rsid w:val="00823562"/>
    <w:rsid w:val="00823CF1"/>
    <w:rsid w:val="00825F04"/>
    <w:rsid w:val="0082674F"/>
    <w:rsid w:val="00826DBC"/>
    <w:rsid w:val="008310CB"/>
    <w:rsid w:val="008319C4"/>
    <w:rsid w:val="00831CE8"/>
    <w:rsid w:val="0083724C"/>
    <w:rsid w:val="00837289"/>
    <w:rsid w:val="00837BDE"/>
    <w:rsid w:val="008400D0"/>
    <w:rsid w:val="0084119A"/>
    <w:rsid w:val="008441AC"/>
    <w:rsid w:val="008452A3"/>
    <w:rsid w:val="00846C71"/>
    <w:rsid w:val="0085019A"/>
    <w:rsid w:val="00855E56"/>
    <w:rsid w:val="008601ED"/>
    <w:rsid w:val="00861DE7"/>
    <w:rsid w:val="00864C7D"/>
    <w:rsid w:val="00864CAF"/>
    <w:rsid w:val="00866108"/>
    <w:rsid w:val="00866760"/>
    <w:rsid w:val="00866812"/>
    <w:rsid w:val="00866FF7"/>
    <w:rsid w:val="00867295"/>
    <w:rsid w:val="008714FF"/>
    <w:rsid w:val="00872447"/>
    <w:rsid w:val="00873452"/>
    <w:rsid w:val="00874098"/>
    <w:rsid w:val="00875E4E"/>
    <w:rsid w:val="00876C1F"/>
    <w:rsid w:val="00877B0F"/>
    <w:rsid w:val="008826A3"/>
    <w:rsid w:val="008840FF"/>
    <w:rsid w:val="00884410"/>
    <w:rsid w:val="00884FB6"/>
    <w:rsid w:val="00887DEB"/>
    <w:rsid w:val="00887EED"/>
    <w:rsid w:val="00890F4B"/>
    <w:rsid w:val="008913EB"/>
    <w:rsid w:val="008933D8"/>
    <w:rsid w:val="008937D4"/>
    <w:rsid w:val="008938F9"/>
    <w:rsid w:val="00894509"/>
    <w:rsid w:val="0089488F"/>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25EE"/>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4275"/>
    <w:rsid w:val="009361A6"/>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4A11"/>
    <w:rsid w:val="00985BA3"/>
    <w:rsid w:val="009874F9"/>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0C7"/>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5FE9"/>
    <w:rsid w:val="00A063A6"/>
    <w:rsid w:val="00A07504"/>
    <w:rsid w:val="00A07615"/>
    <w:rsid w:val="00A1008B"/>
    <w:rsid w:val="00A112C0"/>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4905"/>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1C9D"/>
    <w:rsid w:val="00A72B6C"/>
    <w:rsid w:val="00A72D10"/>
    <w:rsid w:val="00A742B9"/>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41BA"/>
    <w:rsid w:val="00AA6FD8"/>
    <w:rsid w:val="00AB03BE"/>
    <w:rsid w:val="00AB048D"/>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455B"/>
    <w:rsid w:val="00AF55D6"/>
    <w:rsid w:val="00B00008"/>
    <w:rsid w:val="00B01560"/>
    <w:rsid w:val="00B03988"/>
    <w:rsid w:val="00B03B1E"/>
    <w:rsid w:val="00B04153"/>
    <w:rsid w:val="00B05FF9"/>
    <w:rsid w:val="00B10D57"/>
    <w:rsid w:val="00B13106"/>
    <w:rsid w:val="00B1500E"/>
    <w:rsid w:val="00B160B7"/>
    <w:rsid w:val="00B23D40"/>
    <w:rsid w:val="00B245EF"/>
    <w:rsid w:val="00B30FE0"/>
    <w:rsid w:val="00B32D90"/>
    <w:rsid w:val="00B3321C"/>
    <w:rsid w:val="00B34D0C"/>
    <w:rsid w:val="00B36D17"/>
    <w:rsid w:val="00B374D1"/>
    <w:rsid w:val="00B43070"/>
    <w:rsid w:val="00B4502F"/>
    <w:rsid w:val="00B4658E"/>
    <w:rsid w:val="00B468E0"/>
    <w:rsid w:val="00B47190"/>
    <w:rsid w:val="00B52893"/>
    <w:rsid w:val="00B52AAC"/>
    <w:rsid w:val="00B54474"/>
    <w:rsid w:val="00B54C74"/>
    <w:rsid w:val="00B56AD2"/>
    <w:rsid w:val="00B56BD6"/>
    <w:rsid w:val="00B5772C"/>
    <w:rsid w:val="00B619BD"/>
    <w:rsid w:val="00B62809"/>
    <w:rsid w:val="00B63172"/>
    <w:rsid w:val="00B64818"/>
    <w:rsid w:val="00B64D3F"/>
    <w:rsid w:val="00B66F20"/>
    <w:rsid w:val="00B676E4"/>
    <w:rsid w:val="00B678D6"/>
    <w:rsid w:val="00B67B65"/>
    <w:rsid w:val="00B67C1C"/>
    <w:rsid w:val="00B7097E"/>
    <w:rsid w:val="00B71D77"/>
    <w:rsid w:val="00B72E92"/>
    <w:rsid w:val="00B75B7D"/>
    <w:rsid w:val="00B8026C"/>
    <w:rsid w:val="00B80F09"/>
    <w:rsid w:val="00B822A3"/>
    <w:rsid w:val="00B84A52"/>
    <w:rsid w:val="00B84B3A"/>
    <w:rsid w:val="00B85B23"/>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4B3"/>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482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90"/>
    <w:rsid w:val="00C57BFA"/>
    <w:rsid w:val="00C6044D"/>
    <w:rsid w:val="00C60BDE"/>
    <w:rsid w:val="00C61735"/>
    <w:rsid w:val="00C61B6E"/>
    <w:rsid w:val="00C62055"/>
    <w:rsid w:val="00C62151"/>
    <w:rsid w:val="00C62F81"/>
    <w:rsid w:val="00C63B11"/>
    <w:rsid w:val="00C63ECF"/>
    <w:rsid w:val="00C6408E"/>
    <w:rsid w:val="00C7038D"/>
    <w:rsid w:val="00C723F3"/>
    <w:rsid w:val="00C73B78"/>
    <w:rsid w:val="00C75BA4"/>
    <w:rsid w:val="00C760A3"/>
    <w:rsid w:val="00C7650E"/>
    <w:rsid w:val="00C808E0"/>
    <w:rsid w:val="00C80950"/>
    <w:rsid w:val="00C80EAC"/>
    <w:rsid w:val="00C81911"/>
    <w:rsid w:val="00C8659C"/>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3FE8"/>
    <w:rsid w:val="00CB4609"/>
    <w:rsid w:val="00CB5213"/>
    <w:rsid w:val="00CB6505"/>
    <w:rsid w:val="00CB6DAE"/>
    <w:rsid w:val="00CC3B95"/>
    <w:rsid w:val="00CC528A"/>
    <w:rsid w:val="00CC56FB"/>
    <w:rsid w:val="00CC5E1F"/>
    <w:rsid w:val="00CC68AE"/>
    <w:rsid w:val="00CC6A8F"/>
    <w:rsid w:val="00CC716E"/>
    <w:rsid w:val="00CC7B6A"/>
    <w:rsid w:val="00CC7D33"/>
    <w:rsid w:val="00CD1A94"/>
    <w:rsid w:val="00CD2557"/>
    <w:rsid w:val="00CD487B"/>
    <w:rsid w:val="00CD4C35"/>
    <w:rsid w:val="00CD4CEF"/>
    <w:rsid w:val="00CD720F"/>
    <w:rsid w:val="00CD7D32"/>
    <w:rsid w:val="00CE077F"/>
    <w:rsid w:val="00CE1074"/>
    <w:rsid w:val="00CE1486"/>
    <w:rsid w:val="00CE3C25"/>
    <w:rsid w:val="00CE679F"/>
    <w:rsid w:val="00CF1623"/>
    <w:rsid w:val="00CF3802"/>
    <w:rsid w:val="00CF3EA8"/>
    <w:rsid w:val="00CF466D"/>
    <w:rsid w:val="00CF5338"/>
    <w:rsid w:val="00D01B0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37482"/>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1F76"/>
    <w:rsid w:val="00D85206"/>
    <w:rsid w:val="00D862D5"/>
    <w:rsid w:val="00D905F8"/>
    <w:rsid w:val="00D9383A"/>
    <w:rsid w:val="00D9642D"/>
    <w:rsid w:val="00D971F5"/>
    <w:rsid w:val="00D975D7"/>
    <w:rsid w:val="00DA1833"/>
    <w:rsid w:val="00DA4CA5"/>
    <w:rsid w:val="00DA6763"/>
    <w:rsid w:val="00DA76A5"/>
    <w:rsid w:val="00DA7894"/>
    <w:rsid w:val="00DB03E4"/>
    <w:rsid w:val="00DB0D42"/>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37CB"/>
    <w:rsid w:val="00DE5375"/>
    <w:rsid w:val="00DE5792"/>
    <w:rsid w:val="00DE68B1"/>
    <w:rsid w:val="00DE727B"/>
    <w:rsid w:val="00DE74F9"/>
    <w:rsid w:val="00DF0CF7"/>
    <w:rsid w:val="00DF2266"/>
    <w:rsid w:val="00DF391C"/>
    <w:rsid w:val="00DF3C19"/>
    <w:rsid w:val="00DF41E8"/>
    <w:rsid w:val="00DF5504"/>
    <w:rsid w:val="00DF7F09"/>
    <w:rsid w:val="00E0250C"/>
    <w:rsid w:val="00E046DC"/>
    <w:rsid w:val="00E06A69"/>
    <w:rsid w:val="00E07D93"/>
    <w:rsid w:val="00E15C15"/>
    <w:rsid w:val="00E20510"/>
    <w:rsid w:val="00E20F74"/>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4F7B"/>
    <w:rsid w:val="00EB5323"/>
    <w:rsid w:val="00EC103C"/>
    <w:rsid w:val="00EC118A"/>
    <w:rsid w:val="00EC1912"/>
    <w:rsid w:val="00EC1953"/>
    <w:rsid w:val="00EC29FA"/>
    <w:rsid w:val="00EC478C"/>
    <w:rsid w:val="00EC55CE"/>
    <w:rsid w:val="00EC65A8"/>
    <w:rsid w:val="00ED18C3"/>
    <w:rsid w:val="00ED1B09"/>
    <w:rsid w:val="00ED2411"/>
    <w:rsid w:val="00ED7287"/>
    <w:rsid w:val="00EE1313"/>
    <w:rsid w:val="00EE4A0A"/>
    <w:rsid w:val="00EE780C"/>
    <w:rsid w:val="00EE7C55"/>
    <w:rsid w:val="00EF0C0D"/>
    <w:rsid w:val="00EF135B"/>
    <w:rsid w:val="00EF19B3"/>
    <w:rsid w:val="00EF6797"/>
    <w:rsid w:val="00EF70C4"/>
    <w:rsid w:val="00EF7B91"/>
    <w:rsid w:val="00F01110"/>
    <w:rsid w:val="00F01EF1"/>
    <w:rsid w:val="00F03B25"/>
    <w:rsid w:val="00F04933"/>
    <w:rsid w:val="00F04A53"/>
    <w:rsid w:val="00F04F1A"/>
    <w:rsid w:val="00F06A1B"/>
    <w:rsid w:val="00F073CF"/>
    <w:rsid w:val="00F100F4"/>
    <w:rsid w:val="00F10C8D"/>
    <w:rsid w:val="00F11D9D"/>
    <w:rsid w:val="00F1284A"/>
    <w:rsid w:val="00F12920"/>
    <w:rsid w:val="00F1309A"/>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3D4C"/>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1E2F"/>
    <w:rsid w:val="00FA38F4"/>
    <w:rsid w:val="00FA5E84"/>
    <w:rsid w:val="00FB074D"/>
    <w:rsid w:val="00FB4EE1"/>
    <w:rsid w:val="00FB5804"/>
    <w:rsid w:val="00FB6134"/>
    <w:rsid w:val="00FB65C4"/>
    <w:rsid w:val="00FB6795"/>
    <w:rsid w:val="00FB74E7"/>
    <w:rsid w:val="00FC49E9"/>
    <w:rsid w:val="00FC5BAE"/>
    <w:rsid w:val="00FD2356"/>
    <w:rsid w:val="00FD2E96"/>
    <w:rsid w:val="00FD37C3"/>
    <w:rsid w:val="00FD51EB"/>
    <w:rsid w:val="00FD575D"/>
    <w:rsid w:val="00FD7DB3"/>
    <w:rsid w:val="00FE0815"/>
    <w:rsid w:val="00FE2CDE"/>
    <w:rsid w:val="00FE6335"/>
    <w:rsid w:val="00FE6CE2"/>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3B0804"/>
  <w15:docId w15:val="{27CD49F3-757A-42CD-A79D-2E2C7F00C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rsid w:val="00C210BA"/>
    <w:rPr>
      <w:rFonts w:cs="Times New Roman"/>
    </w:rPr>
  </w:style>
  <w:style w:type="character" w:styleId="Emphasis">
    <w:name w:val="Emphasis"/>
    <w:basedOn w:val="DefaultParagraphFont"/>
    <w:uiPriority w:val="20"/>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5460E9"/>
    <w:pPr>
      <w:autoSpaceDE w:val="0"/>
      <w:autoSpaceDN w:val="0"/>
      <w:adjustRightInd w:val="0"/>
    </w:pPr>
    <w:rPr>
      <w:rFonts w:ascii="Arial" w:eastAsiaTheme="minorHAnsi" w:hAnsi="Arial" w:cs="Arial"/>
      <w:color w:val="000000"/>
      <w:sz w:val="24"/>
      <w:szCs w:val="24"/>
      <w:lang w:val="en-GB"/>
    </w:rPr>
  </w:style>
  <w:style w:type="character" w:customStyle="1" w:styleId="fontstyle21">
    <w:name w:val="fontstyle21"/>
    <w:basedOn w:val="DefaultParagraphFont"/>
    <w:rsid w:val="00B4502F"/>
    <w:rPr>
      <w:rFonts w:ascii="Cambria" w:hAnsi="Cambri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3</Pages>
  <Words>978</Words>
  <Characters>5579</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Christos Thomadakis</cp:lastModifiedBy>
  <cp:revision>92</cp:revision>
  <cp:lastPrinted>2014-04-24T14:33:00Z</cp:lastPrinted>
  <dcterms:created xsi:type="dcterms:W3CDTF">2021-01-27T09:39:00Z</dcterms:created>
  <dcterms:modified xsi:type="dcterms:W3CDTF">2023-03-21T15:05:00Z</dcterms:modified>
</cp:coreProperties>
</file>