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rsidR="000F4FD4" w:rsidRPr="004F52EC" w:rsidRDefault="004F52EC"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rsidR="000F4FD4" w:rsidRPr="004F52EC" w:rsidRDefault="004F52EC" w:rsidP="004F52EC">
            <w:pPr>
              <w:rPr>
                <w:rFonts w:ascii="Calibri" w:hAnsi="Calibri" w:cs="Arial"/>
                <w:color w:val="002060"/>
                <w:sz w:val="20"/>
                <w:szCs w:val="20"/>
                <w:lang w:val="el-GR"/>
              </w:rPr>
            </w:pPr>
            <w:r>
              <w:rPr>
                <w:rFonts w:ascii="Calibri" w:hAnsi="Calibri" w:cs="Arial"/>
                <w:color w:val="002060"/>
                <w:sz w:val="20"/>
                <w:szCs w:val="20"/>
                <w:lang w:val="el-GR"/>
              </w:rPr>
              <w:t>ΣΤΑΤΙΣΤΙΚΗΣ &amp; ΑΣΦΑΛΙΣΤΙΚΗΣ ΕΠΙΣΤΗΜΗΣ</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rsidR="000F4FD4" w:rsidRPr="00705AAD" w:rsidRDefault="004F52EC"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rsidTr="00172B8B">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rsidR="000F4FD4" w:rsidRPr="00172B8B" w:rsidRDefault="004F52EC" w:rsidP="004F52EC">
            <w:pPr>
              <w:rPr>
                <w:rFonts w:ascii="Calibri" w:hAnsi="Calibri" w:cs="Arial"/>
                <w:b/>
                <w:sz w:val="20"/>
                <w:szCs w:val="20"/>
                <w:lang w:val="el-GR"/>
              </w:rPr>
            </w:pPr>
            <w:r>
              <w:rPr>
                <w:rFonts w:ascii="Calibri" w:hAnsi="Calibri" w:cs="Arial"/>
                <w:b/>
                <w:sz w:val="20"/>
                <w:szCs w:val="20"/>
                <w:lang w:val="el-GR"/>
              </w:rPr>
              <w:t>ΣΑ</w:t>
            </w:r>
            <w:r w:rsidR="00A947FA">
              <w:rPr>
                <w:rFonts w:ascii="Calibri" w:hAnsi="Calibri" w:cs="Arial"/>
                <w:b/>
                <w:sz w:val="20"/>
                <w:szCs w:val="20"/>
                <w:lang w:val="el-GR"/>
              </w:rPr>
              <w:t>ΑΝΑ71</w:t>
            </w:r>
          </w:p>
        </w:tc>
        <w:tc>
          <w:tcPr>
            <w:tcW w:w="2342" w:type="dxa"/>
            <w:gridSpan w:val="2"/>
            <w:shd w:val="clear" w:color="auto" w:fill="DDD9C3" w:themeFill="background2" w:themeFillShade="E6"/>
          </w:tcPr>
          <w:p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rsidR="004F52EC" w:rsidRPr="00705AAD" w:rsidRDefault="00A947FA" w:rsidP="007673F3">
            <w:pPr>
              <w:rPr>
                <w:rFonts w:ascii="Calibri" w:hAnsi="Calibri" w:cs="Arial"/>
                <w:b/>
                <w:sz w:val="20"/>
                <w:szCs w:val="20"/>
                <w:lang w:val="el-GR"/>
              </w:rPr>
            </w:pPr>
            <w:r>
              <w:rPr>
                <w:rFonts w:ascii="Calibri" w:hAnsi="Calibri" w:cs="Arial"/>
                <w:b/>
                <w:sz w:val="20"/>
                <w:szCs w:val="20"/>
                <w:lang w:val="el-GR"/>
              </w:rPr>
              <w:t>7</w:t>
            </w:r>
            <w:r w:rsidR="004F52EC" w:rsidRPr="004F52EC">
              <w:rPr>
                <w:rFonts w:ascii="Calibri" w:hAnsi="Calibri" w:cs="Arial"/>
                <w:b/>
                <w:sz w:val="20"/>
                <w:szCs w:val="20"/>
                <w:vertAlign w:val="superscript"/>
                <w:lang w:val="el-GR"/>
              </w:rPr>
              <w:t>Ο</w:t>
            </w:r>
          </w:p>
        </w:tc>
      </w:tr>
      <w:tr w:rsidR="000F4FD4" w:rsidRPr="00705AAD" w:rsidTr="007673F3">
        <w:trPr>
          <w:trHeight w:val="375"/>
        </w:trPr>
        <w:tc>
          <w:tcPr>
            <w:tcW w:w="3205" w:type="dxa"/>
            <w:shd w:val="clear" w:color="auto" w:fill="DDD9C3" w:themeFill="background2" w:themeFillShade="E6"/>
            <w:vAlign w:val="center"/>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rsidR="000F4FD4" w:rsidRPr="004F52EC" w:rsidRDefault="009A2536" w:rsidP="0011447F">
            <w:pPr>
              <w:rPr>
                <w:rFonts w:ascii="Calibri" w:hAnsi="Calibri" w:cs="Arial"/>
                <w:sz w:val="20"/>
                <w:szCs w:val="20"/>
                <w:lang w:val="el-GR"/>
              </w:rPr>
            </w:pPr>
            <w:r>
              <w:rPr>
                <w:rFonts w:ascii="Calibri" w:hAnsi="Calibri" w:cs="Arial"/>
                <w:sz w:val="20"/>
                <w:szCs w:val="20"/>
                <w:lang w:val="el-GR"/>
              </w:rPr>
              <w:t>ΘΕΩΡΙΑ ΧΡΕΟΚΟΠΙΑΣ</w:t>
            </w:r>
          </w:p>
        </w:tc>
      </w:tr>
      <w:tr w:rsidR="000F4FD4" w:rsidRPr="00705AAD" w:rsidTr="007673F3">
        <w:trPr>
          <w:trHeight w:val="196"/>
        </w:trPr>
        <w:tc>
          <w:tcPr>
            <w:tcW w:w="5637" w:type="dxa"/>
            <w:gridSpan w:val="3"/>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rsidTr="007673F3">
        <w:trPr>
          <w:trHeight w:val="194"/>
        </w:trPr>
        <w:tc>
          <w:tcPr>
            <w:tcW w:w="5637" w:type="dxa"/>
            <w:gridSpan w:val="3"/>
          </w:tcPr>
          <w:p w:rsidR="000F4FD4" w:rsidRPr="009E49E0" w:rsidRDefault="00060020" w:rsidP="00060020">
            <w:pPr>
              <w:jc w:val="center"/>
              <w:rPr>
                <w:rFonts w:ascii="Calibri" w:hAnsi="Calibri" w:cs="Arial"/>
                <w:color w:val="002060"/>
                <w:sz w:val="20"/>
                <w:szCs w:val="20"/>
                <w:lang w:val="el-GR"/>
              </w:rPr>
            </w:pPr>
            <w:r>
              <w:rPr>
                <w:rFonts w:ascii="Calibri" w:hAnsi="Calibri" w:cs="Arial"/>
                <w:color w:val="002060"/>
                <w:sz w:val="20"/>
                <w:szCs w:val="20"/>
                <w:lang w:val="el-GR"/>
              </w:rPr>
              <w:t xml:space="preserve">Διαλέξεις  </w:t>
            </w:r>
          </w:p>
        </w:tc>
        <w:tc>
          <w:tcPr>
            <w:tcW w:w="1559" w:type="dxa"/>
            <w:gridSpan w:val="2"/>
          </w:tcPr>
          <w:p w:rsidR="000F4FD4" w:rsidRPr="00BC7499" w:rsidRDefault="00BC7499" w:rsidP="007673F3">
            <w:pPr>
              <w:jc w:val="center"/>
              <w:rPr>
                <w:rFonts w:ascii="Calibri" w:hAnsi="Calibri" w:cs="Arial"/>
                <w:color w:val="002060"/>
                <w:sz w:val="20"/>
                <w:szCs w:val="20"/>
              </w:rPr>
            </w:pPr>
            <w:r>
              <w:rPr>
                <w:rFonts w:ascii="Calibri" w:hAnsi="Calibri" w:cs="Arial"/>
                <w:color w:val="002060"/>
                <w:sz w:val="20"/>
                <w:szCs w:val="20"/>
              </w:rPr>
              <w:t>4</w:t>
            </w:r>
          </w:p>
        </w:tc>
        <w:tc>
          <w:tcPr>
            <w:tcW w:w="1240" w:type="dxa"/>
          </w:tcPr>
          <w:p w:rsidR="000F4FD4" w:rsidRPr="00705AAD" w:rsidRDefault="009A2536"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rsidTr="007673F3">
        <w:trPr>
          <w:trHeight w:val="194"/>
        </w:trPr>
        <w:tc>
          <w:tcPr>
            <w:tcW w:w="5637" w:type="dxa"/>
            <w:gridSpan w:val="3"/>
          </w:tcPr>
          <w:p w:rsidR="000F4FD4" w:rsidRPr="00060020" w:rsidRDefault="00060020" w:rsidP="00060020">
            <w:pPr>
              <w:jc w:val="center"/>
              <w:rPr>
                <w:rFonts w:ascii="Calibri" w:hAnsi="Calibri" w:cs="Arial"/>
                <w:color w:val="002060"/>
                <w:sz w:val="20"/>
                <w:szCs w:val="20"/>
                <w:lang w:val="el-GR"/>
              </w:rPr>
            </w:pPr>
            <w:r w:rsidRPr="00060020">
              <w:rPr>
                <w:rFonts w:ascii="Calibri" w:hAnsi="Calibri" w:cs="Arial"/>
                <w:color w:val="002060"/>
                <w:sz w:val="20"/>
                <w:szCs w:val="20"/>
                <w:lang w:val="el-GR"/>
              </w:rPr>
              <w:t xml:space="preserve">Φροντιστηριακές ασκήσεις </w:t>
            </w:r>
          </w:p>
        </w:tc>
        <w:tc>
          <w:tcPr>
            <w:tcW w:w="1559" w:type="dxa"/>
            <w:gridSpan w:val="2"/>
          </w:tcPr>
          <w:p w:rsidR="000F4FD4" w:rsidRPr="00705AAD" w:rsidRDefault="000F4FD4" w:rsidP="00060020">
            <w:pPr>
              <w:jc w:val="center"/>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05AAD" w:rsidTr="007673F3">
        <w:trPr>
          <w:trHeight w:val="194"/>
        </w:trPr>
        <w:tc>
          <w:tcPr>
            <w:tcW w:w="5637" w:type="dxa"/>
            <w:gridSpan w:val="3"/>
          </w:tcPr>
          <w:p w:rsidR="000F4FD4" w:rsidRPr="00705AAD" w:rsidRDefault="000F4FD4" w:rsidP="007673F3">
            <w:pPr>
              <w:rPr>
                <w:rFonts w:ascii="Calibri" w:hAnsi="Calibri" w:cs="Arial"/>
                <w:b/>
                <w:color w:val="002060"/>
                <w:sz w:val="20"/>
                <w:szCs w:val="20"/>
                <w:lang w:val="el-GR"/>
              </w:rPr>
            </w:pP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365F39" w:rsidTr="007673F3">
        <w:trPr>
          <w:trHeight w:val="194"/>
        </w:trPr>
        <w:tc>
          <w:tcPr>
            <w:tcW w:w="5637" w:type="dxa"/>
            <w:gridSpan w:val="3"/>
            <w:shd w:val="clear" w:color="auto" w:fill="DDD9C3" w:themeFill="background2" w:themeFillShade="E6"/>
          </w:tcPr>
          <w:p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rsidR="000F4FD4" w:rsidRPr="00705AAD" w:rsidRDefault="000F4FD4" w:rsidP="007673F3">
            <w:pPr>
              <w:jc w:val="right"/>
              <w:rPr>
                <w:rFonts w:ascii="Calibri" w:hAnsi="Calibri" w:cs="Arial"/>
                <w:color w:val="002060"/>
                <w:sz w:val="20"/>
                <w:szCs w:val="20"/>
                <w:lang w:val="el-GR"/>
              </w:rPr>
            </w:pPr>
          </w:p>
        </w:tc>
        <w:tc>
          <w:tcPr>
            <w:tcW w:w="1240" w:type="dxa"/>
          </w:tcPr>
          <w:p w:rsidR="000F4FD4" w:rsidRPr="00705AAD" w:rsidRDefault="000F4FD4" w:rsidP="007673F3">
            <w:pPr>
              <w:rPr>
                <w:rFonts w:ascii="Calibri" w:hAnsi="Calibri" w:cs="Arial"/>
                <w:color w:val="002060"/>
                <w:sz w:val="20"/>
                <w:szCs w:val="20"/>
                <w:lang w:val="el-GR"/>
              </w:rPr>
            </w:pPr>
          </w:p>
        </w:tc>
      </w:tr>
      <w:tr w:rsidR="000F4FD4" w:rsidRPr="00765CF0" w:rsidTr="007673F3">
        <w:trPr>
          <w:trHeight w:val="599"/>
        </w:trPr>
        <w:tc>
          <w:tcPr>
            <w:tcW w:w="3205" w:type="dxa"/>
            <w:shd w:val="clear" w:color="auto" w:fill="DDD9C3" w:themeFill="background2" w:themeFillShade="E6"/>
          </w:tcPr>
          <w:p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rsidR="00060020" w:rsidRDefault="00A947FA" w:rsidP="009E49E0">
            <w:pPr>
              <w:rPr>
                <w:rFonts w:ascii="Calibri" w:hAnsi="Calibri" w:cs="Arial"/>
                <w:color w:val="002060"/>
                <w:sz w:val="20"/>
                <w:szCs w:val="20"/>
                <w:lang w:val="el-GR"/>
              </w:rPr>
            </w:pPr>
            <w:r>
              <w:rPr>
                <w:rFonts w:ascii="Calibri" w:hAnsi="Calibri" w:cs="Arial"/>
                <w:color w:val="002060"/>
                <w:sz w:val="20"/>
                <w:szCs w:val="20"/>
                <w:lang w:val="el-GR"/>
              </w:rPr>
              <w:t>Μάθημα</w:t>
            </w:r>
            <w:r w:rsidR="00765CF0" w:rsidRPr="00765CF0">
              <w:rPr>
                <w:rFonts w:ascii="Calibri" w:hAnsi="Calibri" w:cs="Arial"/>
                <w:color w:val="002060"/>
                <w:sz w:val="20"/>
                <w:szCs w:val="20"/>
                <w:lang w:val="el-GR"/>
              </w:rPr>
              <w:t xml:space="preserve"> </w:t>
            </w:r>
            <w:r w:rsidR="00765CF0">
              <w:rPr>
                <w:rFonts w:ascii="Calibri" w:hAnsi="Calibri" w:cs="Arial"/>
                <w:color w:val="002060"/>
                <w:sz w:val="20"/>
                <w:szCs w:val="20"/>
                <w:lang w:val="el-GR"/>
              </w:rPr>
              <w:t>Επιλογής</w:t>
            </w:r>
            <w:r w:rsidR="00122621">
              <w:rPr>
                <w:rFonts w:ascii="Calibri" w:hAnsi="Calibri" w:cs="Arial"/>
                <w:color w:val="002060"/>
                <w:sz w:val="20"/>
                <w:szCs w:val="20"/>
              </w:rPr>
              <w:t xml:space="preserve"> </w:t>
            </w:r>
            <w:r w:rsidR="00122621">
              <w:rPr>
                <w:rFonts w:ascii="Calibri" w:hAnsi="Calibri" w:cs="Arial"/>
                <w:color w:val="002060"/>
                <w:sz w:val="20"/>
                <w:szCs w:val="20"/>
                <w:lang w:val="el-GR"/>
              </w:rPr>
              <w:t>ειδίκευσης</w:t>
            </w:r>
            <w:r w:rsidR="00765CF0">
              <w:rPr>
                <w:rFonts w:ascii="Calibri" w:hAnsi="Calibri" w:cs="Arial"/>
                <w:color w:val="002060"/>
                <w:sz w:val="20"/>
                <w:szCs w:val="20"/>
                <w:lang w:val="el-GR"/>
              </w:rPr>
              <w:t xml:space="preserve"> στο Αναλογισμό </w:t>
            </w:r>
            <w:r w:rsidR="00060020">
              <w:rPr>
                <w:rFonts w:ascii="Calibri" w:hAnsi="Calibri" w:cs="Arial"/>
                <w:color w:val="002060"/>
                <w:sz w:val="20"/>
                <w:szCs w:val="20"/>
                <w:lang w:val="el-GR"/>
              </w:rPr>
              <w:t xml:space="preserve"> </w:t>
            </w:r>
          </w:p>
          <w:p w:rsidR="000F4FD4" w:rsidRPr="00705AAD" w:rsidRDefault="000F4FD4" w:rsidP="009E49E0">
            <w:pPr>
              <w:rPr>
                <w:rFonts w:ascii="Calibri" w:hAnsi="Calibri" w:cs="Arial"/>
                <w:color w:val="002060"/>
                <w:sz w:val="20"/>
                <w:szCs w:val="20"/>
                <w:lang w:val="el-GR"/>
              </w:rPr>
            </w:pPr>
          </w:p>
        </w:tc>
      </w:tr>
      <w:tr w:rsidR="000F4FD4" w:rsidRPr="00365F39"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rsidR="000F4FD4" w:rsidRPr="00705AAD" w:rsidRDefault="000F4FD4" w:rsidP="007673F3">
            <w:pPr>
              <w:jc w:val="right"/>
              <w:rPr>
                <w:rFonts w:ascii="Calibri" w:hAnsi="Calibri" w:cs="Arial"/>
                <w:b/>
                <w:sz w:val="20"/>
                <w:szCs w:val="20"/>
                <w:lang w:val="el-GR"/>
              </w:rPr>
            </w:pPr>
          </w:p>
        </w:tc>
        <w:tc>
          <w:tcPr>
            <w:tcW w:w="5231" w:type="dxa"/>
            <w:gridSpan w:val="5"/>
          </w:tcPr>
          <w:p w:rsidR="000F4FD4" w:rsidRDefault="00232323" w:rsidP="007673F3">
            <w:pPr>
              <w:rPr>
                <w:rFonts w:ascii="Calibri" w:hAnsi="Calibri" w:cs="Arial"/>
                <w:color w:val="002060"/>
                <w:sz w:val="20"/>
                <w:szCs w:val="20"/>
                <w:lang w:val="el-GR"/>
              </w:rPr>
            </w:pPr>
            <w:r>
              <w:rPr>
                <w:rFonts w:ascii="Calibri" w:hAnsi="Calibri" w:cs="Arial"/>
                <w:color w:val="002060"/>
                <w:sz w:val="20"/>
                <w:szCs w:val="20"/>
                <w:lang w:val="el-GR"/>
              </w:rPr>
              <w:t>ΟΧΙ. Ωστόσο η παρακολούθηση του μαθήματος «</w:t>
            </w:r>
            <w:r w:rsidR="00A947FA">
              <w:rPr>
                <w:rFonts w:ascii="Calibri" w:hAnsi="Calibri" w:cs="Arial"/>
                <w:color w:val="002060"/>
                <w:sz w:val="20"/>
                <w:szCs w:val="20"/>
                <w:lang w:val="el-GR"/>
              </w:rPr>
              <w:t>Αναλογιστικά Μαθηματικά</w:t>
            </w:r>
            <w:r>
              <w:rPr>
                <w:rFonts w:ascii="Calibri" w:hAnsi="Calibri" w:cs="Arial"/>
                <w:color w:val="002060"/>
                <w:sz w:val="20"/>
                <w:szCs w:val="20"/>
                <w:lang w:val="el-GR"/>
              </w:rPr>
              <w:t xml:space="preserve">» βοηθά στην κατανόηση του μαθήματος </w:t>
            </w:r>
          </w:p>
          <w:p w:rsidR="00232323" w:rsidRPr="00705AAD" w:rsidRDefault="00232323" w:rsidP="007673F3">
            <w:pPr>
              <w:rPr>
                <w:rFonts w:ascii="Calibri" w:hAnsi="Calibri" w:cs="Arial"/>
                <w:color w:val="002060"/>
                <w:sz w:val="20"/>
                <w:szCs w:val="20"/>
                <w:lang w:val="el-GR"/>
              </w:rPr>
            </w:pPr>
          </w:p>
        </w:tc>
      </w:tr>
      <w:tr w:rsidR="000F4FD4" w:rsidRPr="00232323" w:rsidTr="007673F3">
        <w:tc>
          <w:tcPr>
            <w:tcW w:w="3205" w:type="dxa"/>
            <w:shd w:val="clear" w:color="auto" w:fill="DDD9C3" w:themeFill="background2" w:themeFillShade="E6"/>
          </w:tcPr>
          <w:p w:rsidR="000F4FD4" w:rsidRPr="00232323" w:rsidRDefault="000F4FD4" w:rsidP="007673F3">
            <w:pPr>
              <w:jc w:val="right"/>
              <w:rPr>
                <w:rFonts w:ascii="Calibri" w:hAnsi="Calibri" w:cs="Arial"/>
                <w:b/>
                <w:sz w:val="20"/>
                <w:szCs w:val="20"/>
                <w:lang w:val="el-GR"/>
              </w:rPr>
            </w:pPr>
            <w:r w:rsidRPr="00705AAD">
              <w:rPr>
                <w:rFonts w:ascii="Calibri" w:hAnsi="Calibri" w:cs="Arial"/>
                <w:b/>
                <w:sz w:val="20"/>
                <w:szCs w:val="20"/>
                <w:lang w:val="el-GR"/>
              </w:rPr>
              <w:t>Γ</w:t>
            </w:r>
            <w:r w:rsidRPr="00232323">
              <w:rPr>
                <w:rFonts w:ascii="Calibri" w:hAnsi="Calibri" w:cs="Arial"/>
                <w:b/>
                <w:sz w:val="20"/>
                <w:szCs w:val="20"/>
                <w:lang w:val="el-GR"/>
              </w:rPr>
              <w:t>ΛΩΣΣΑ ΔΙΔΑΣΚΑΛΙΑΣ</w:t>
            </w:r>
            <w:r w:rsidRPr="00705AAD">
              <w:rPr>
                <w:rFonts w:ascii="Calibri" w:hAnsi="Calibri" w:cs="Arial"/>
                <w:b/>
                <w:sz w:val="20"/>
                <w:szCs w:val="20"/>
                <w:lang w:val="el-GR"/>
              </w:rPr>
              <w:t xml:space="preserve"> και ΕΞΕΤΑΣΕΩΝ</w:t>
            </w:r>
            <w:r w:rsidRPr="00232323">
              <w:rPr>
                <w:rFonts w:ascii="Calibri" w:hAnsi="Calibri" w:cs="Arial"/>
                <w:b/>
                <w:sz w:val="20"/>
                <w:szCs w:val="20"/>
                <w:lang w:val="el-GR"/>
              </w:rPr>
              <w:t>:</w:t>
            </w:r>
          </w:p>
        </w:tc>
        <w:tc>
          <w:tcPr>
            <w:tcW w:w="5231" w:type="dxa"/>
            <w:gridSpan w:val="5"/>
          </w:tcPr>
          <w:p w:rsidR="000F4FD4" w:rsidRPr="004F52EC" w:rsidRDefault="004F52EC" w:rsidP="007673F3">
            <w:pPr>
              <w:rPr>
                <w:rFonts w:ascii="Calibri" w:hAnsi="Calibri" w:cs="Arial"/>
                <w:color w:val="002060"/>
                <w:sz w:val="20"/>
                <w:szCs w:val="20"/>
                <w:lang w:val="el-GR"/>
              </w:rPr>
            </w:pPr>
            <w:r w:rsidRPr="0011447F">
              <w:rPr>
                <w:rFonts w:ascii="Calibri" w:hAnsi="Calibri" w:cs="Arial"/>
                <w:color w:val="002060"/>
                <w:sz w:val="20"/>
                <w:szCs w:val="20"/>
                <w:lang w:val="el-GR"/>
              </w:rPr>
              <w:t>Ελληνική</w:t>
            </w:r>
          </w:p>
        </w:tc>
      </w:tr>
      <w:tr w:rsidR="000F4FD4" w:rsidRPr="00232323"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rsidR="000F4FD4" w:rsidRPr="00232323" w:rsidRDefault="009A2536" w:rsidP="00060020">
            <w:pPr>
              <w:rPr>
                <w:rFonts w:ascii="Calibri" w:hAnsi="Calibri" w:cs="Arial"/>
                <w:color w:val="002060"/>
                <w:sz w:val="20"/>
                <w:szCs w:val="20"/>
                <w:lang w:val="el-GR"/>
              </w:rPr>
            </w:pPr>
            <w:r>
              <w:rPr>
                <w:rFonts w:ascii="Calibri" w:hAnsi="Calibri" w:cs="Arial"/>
                <w:color w:val="002060"/>
                <w:sz w:val="20"/>
                <w:szCs w:val="20"/>
                <w:lang w:val="el-GR"/>
              </w:rPr>
              <w:t>ΝΑΙ</w:t>
            </w:r>
            <w:r w:rsidR="004F52EC">
              <w:rPr>
                <w:rFonts w:ascii="Calibri" w:hAnsi="Calibri" w:cs="Arial"/>
                <w:color w:val="002060"/>
                <w:sz w:val="20"/>
                <w:szCs w:val="20"/>
                <w:lang w:val="el-GR"/>
              </w:rPr>
              <w:t xml:space="preserve"> </w:t>
            </w:r>
          </w:p>
        </w:tc>
      </w:tr>
      <w:tr w:rsidR="000F4FD4" w:rsidRPr="00705AAD" w:rsidTr="007673F3">
        <w:tc>
          <w:tcPr>
            <w:tcW w:w="3205" w:type="dxa"/>
            <w:shd w:val="clear" w:color="auto" w:fill="DDD9C3" w:themeFill="background2" w:themeFillShade="E6"/>
          </w:tcPr>
          <w:p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rsidR="004F52EC" w:rsidRPr="009B42C9" w:rsidRDefault="00765CF0" w:rsidP="007673F3">
            <w:pPr>
              <w:spacing w:after="200" w:line="276" w:lineRule="auto"/>
              <w:rPr>
                <w:rFonts w:ascii="Calibri" w:eastAsia="Calibri" w:hAnsi="Calibri" w:cs="Arial"/>
                <w:color w:val="002060"/>
                <w:sz w:val="20"/>
                <w:szCs w:val="20"/>
                <w:lang w:val="en-GB"/>
              </w:rPr>
            </w:pPr>
            <w:r w:rsidRPr="00765CF0">
              <w:rPr>
                <w:rStyle w:val="Hyperlink"/>
                <w:rFonts w:ascii="Calibri" w:eastAsia="Calibri" w:hAnsi="Calibri" w:cs="Arial"/>
                <w:sz w:val="20"/>
                <w:szCs w:val="20"/>
                <w:lang w:val="en-GB"/>
              </w:rPr>
              <w:t>https://eclass.unipi.gr/courses/SAE202/</w:t>
            </w:r>
          </w:p>
        </w:tc>
      </w:tr>
    </w:tbl>
    <w:p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rsidTr="00305D37">
        <w:tc>
          <w:tcPr>
            <w:tcW w:w="8472" w:type="dxa"/>
            <w:gridSpan w:val="2"/>
            <w:tcBorders>
              <w:bottom w:val="nil"/>
            </w:tcBorders>
            <w:shd w:val="clear" w:color="auto" w:fill="DDD9C3" w:themeFill="background2" w:themeFillShade="E6"/>
          </w:tcPr>
          <w:p w:rsidR="000F4FD4" w:rsidRPr="00A947FA" w:rsidRDefault="000F4FD4" w:rsidP="00305D37">
            <w:pPr>
              <w:rPr>
                <w:rFonts w:ascii="Calibri" w:hAnsi="Calibri" w:cs="Arial"/>
                <w:i/>
                <w:sz w:val="16"/>
                <w:szCs w:val="16"/>
              </w:rPr>
            </w:pPr>
            <w:r w:rsidRPr="00705AAD">
              <w:rPr>
                <w:rFonts w:ascii="Calibri" w:hAnsi="Calibri" w:cs="Arial"/>
                <w:b/>
                <w:sz w:val="20"/>
                <w:szCs w:val="20"/>
                <w:lang w:val="el-GR"/>
              </w:rPr>
              <w:t>Μαθησιακά Αποτελέσματα</w:t>
            </w:r>
          </w:p>
        </w:tc>
      </w:tr>
      <w:tr w:rsidR="000F4FD4" w:rsidRPr="00365F39" w:rsidTr="00305D37">
        <w:tc>
          <w:tcPr>
            <w:tcW w:w="8472" w:type="dxa"/>
            <w:gridSpan w:val="2"/>
            <w:tcBorders>
              <w:top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rsidR="000F4FD4" w:rsidRPr="00F21D37" w:rsidRDefault="000F4FD4" w:rsidP="00BA3A6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365F39" w:rsidTr="00305D37">
        <w:tc>
          <w:tcPr>
            <w:tcW w:w="8472" w:type="dxa"/>
            <w:gridSpan w:val="2"/>
          </w:tcPr>
          <w:p w:rsidR="000F4FD4" w:rsidRDefault="000F4FD4" w:rsidP="00305D37">
            <w:pPr>
              <w:widowControl w:val="0"/>
              <w:autoSpaceDE w:val="0"/>
              <w:autoSpaceDN w:val="0"/>
              <w:adjustRightInd w:val="0"/>
              <w:rPr>
                <w:rFonts w:ascii="Calibri" w:eastAsia="Calibri" w:hAnsi="Calibri"/>
                <w:b/>
                <w:color w:val="002060"/>
                <w:lang w:val="el-GR"/>
              </w:rPr>
            </w:pPr>
          </w:p>
          <w:p w:rsidR="00A947FA" w:rsidRPr="00C02640" w:rsidRDefault="00A947FA" w:rsidP="00A947FA">
            <w:pPr>
              <w:widowControl w:val="0"/>
              <w:autoSpaceDE w:val="0"/>
              <w:autoSpaceDN w:val="0"/>
              <w:adjustRightInd w:val="0"/>
              <w:jc w:val="both"/>
              <w:rPr>
                <w:rFonts w:asciiTheme="minorHAnsi" w:hAnsiTheme="minorHAnsi" w:cstheme="minorHAnsi"/>
                <w:color w:val="002060"/>
                <w:sz w:val="22"/>
                <w:szCs w:val="22"/>
                <w:lang w:val="el-GR"/>
              </w:rPr>
            </w:pPr>
            <w:r w:rsidRPr="00C02640">
              <w:rPr>
                <w:rFonts w:asciiTheme="minorHAnsi" w:hAnsiTheme="minorHAnsi" w:cstheme="minorHAnsi"/>
                <w:color w:val="002060"/>
                <w:sz w:val="22"/>
                <w:szCs w:val="22"/>
                <w:lang w:val="el-GR"/>
              </w:rPr>
              <w:t xml:space="preserve">Το μάθημα προεκτείνει και γενικεύει έννοιες από τα </w:t>
            </w:r>
            <w:r w:rsidRPr="00C02640">
              <w:rPr>
                <w:rFonts w:asciiTheme="minorHAnsi" w:hAnsiTheme="minorHAnsi" w:cstheme="minorHAnsi"/>
                <w:color w:val="002060"/>
                <w:sz w:val="22"/>
                <w:szCs w:val="22"/>
              </w:rPr>
              <w:t>A</w:t>
            </w:r>
            <w:r w:rsidRPr="00C02640">
              <w:rPr>
                <w:rFonts w:asciiTheme="minorHAnsi" w:hAnsiTheme="minorHAnsi" w:cstheme="minorHAnsi"/>
                <w:color w:val="002060"/>
                <w:sz w:val="22"/>
                <w:szCs w:val="22"/>
                <w:lang w:val="el-GR"/>
              </w:rPr>
              <w:t xml:space="preserve">ναλογιστικά Μαθηματικά με τη μελέτη των συνολικών αποζημιώσεων ενός ασφαλιστή. Εδώ οι αποζημιώσεις αυτές δεν εξετάζονται σε σταθερό χρόνο, αλλά δυναμικά καθώς εξελίσσονται με την πάροδο του χρόνου και με τη βοήθεια του συλλογικού προτύπου μακράς χρονικής περιόδου. Στο πρότυπο αυτό, κεντρικό πρόβλημα είναι το πρόβλημα της χρεοκοπίας, στο οποίο εξετάζεται η μεταβολή του πλεονάσματος που προκύπτει από τα έσοδα (ασφάλιστρα) μείον τα έξοδα (αποζημιώσεις) για έναν ασφαλιστή, τόσο σε διακριτό όσο και σε συνεχή χρόνο. Βασικά εργαλεία για </w:t>
            </w:r>
          </w:p>
          <w:p w:rsidR="00A947FA" w:rsidRPr="00C02640" w:rsidRDefault="00A947FA" w:rsidP="00A947FA">
            <w:pPr>
              <w:widowControl w:val="0"/>
              <w:autoSpaceDE w:val="0"/>
              <w:autoSpaceDN w:val="0"/>
              <w:adjustRightInd w:val="0"/>
              <w:jc w:val="both"/>
              <w:rPr>
                <w:rFonts w:asciiTheme="minorHAnsi" w:hAnsiTheme="minorHAnsi" w:cstheme="minorHAnsi"/>
                <w:color w:val="002060"/>
                <w:sz w:val="22"/>
                <w:szCs w:val="22"/>
                <w:lang w:val="el-GR"/>
              </w:rPr>
            </w:pPr>
            <w:r w:rsidRPr="00C02640">
              <w:rPr>
                <w:rFonts w:asciiTheme="minorHAnsi" w:hAnsiTheme="minorHAnsi" w:cstheme="minorHAnsi"/>
                <w:color w:val="002060"/>
                <w:sz w:val="22"/>
                <w:szCs w:val="22"/>
                <w:lang w:val="el-GR"/>
              </w:rPr>
              <w:t xml:space="preserve">τη θεωρία της χρεοκοπίας αποτελούν οι σύνθετες κατανομές πιθανότητας (ιδιαίτερα η σύνθετη γεωμετρική και η σύνθετη </w:t>
            </w:r>
            <w:r w:rsidRPr="00C02640">
              <w:rPr>
                <w:rFonts w:asciiTheme="minorHAnsi" w:hAnsiTheme="minorHAnsi" w:cstheme="minorHAnsi"/>
                <w:color w:val="002060"/>
                <w:sz w:val="22"/>
                <w:szCs w:val="22"/>
              </w:rPr>
              <w:t>Poisson</w:t>
            </w:r>
            <w:r w:rsidRPr="00C02640">
              <w:rPr>
                <w:rFonts w:asciiTheme="minorHAnsi" w:hAnsiTheme="minorHAnsi" w:cstheme="minorHAnsi"/>
                <w:color w:val="002060"/>
                <w:sz w:val="22"/>
                <w:szCs w:val="22"/>
                <w:lang w:val="el-GR"/>
              </w:rPr>
              <w:t xml:space="preserve">) και η θεωρία στοχαστικών ανελίξεων. </w:t>
            </w:r>
          </w:p>
          <w:p w:rsidR="00A947FA" w:rsidRPr="00A947FA" w:rsidRDefault="00A947FA" w:rsidP="00A947FA">
            <w:pPr>
              <w:widowControl w:val="0"/>
              <w:autoSpaceDE w:val="0"/>
              <w:autoSpaceDN w:val="0"/>
              <w:adjustRightInd w:val="0"/>
              <w:jc w:val="both"/>
              <w:rPr>
                <w:rFonts w:asciiTheme="minorHAnsi" w:hAnsiTheme="minorHAnsi" w:cstheme="minorHAnsi"/>
                <w:sz w:val="22"/>
                <w:szCs w:val="22"/>
                <w:lang w:val="el-GR"/>
              </w:rPr>
            </w:pPr>
          </w:p>
          <w:p w:rsidR="00C02530" w:rsidRPr="007E7F37" w:rsidRDefault="005D256E" w:rsidP="00C02530">
            <w:pPr>
              <w:widowControl w:val="0"/>
              <w:autoSpaceDE w:val="0"/>
              <w:autoSpaceDN w:val="0"/>
              <w:adjustRightInd w:val="0"/>
              <w:rPr>
                <w:rFonts w:asciiTheme="minorHAnsi" w:eastAsia="Calibri" w:hAnsiTheme="minorHAnsi" w:cstheme="minorHAnsi"/>
                <w:b/>
                <w:color w:val="002060"/>
                <w:lang w:val="el-GR"/>
              </w:rPr>
            </w:pPr>
            <w:r w:rsidRPr="007E7F37">
              <w:rPr>
                <w:rFonts w:asciiTheme="minorHAnsi" w:eastAsia="Calibri" w:hAnsiTheme="minorHAnsi" w:cstheme="minorHAnsi"/>
                <w:b/>
                <w:color w:val="002060"/>
                <w:sz w:val="22"/>
                <w:szCs w:val="22"/>
                <w:lang w:val="el-GR"/>
              </w:rPr>
              <w:t>Με την επιτυχή ολοκλήρωση του μαθήματος οι φοιτητές/τριες</w:t>
            </w:r>
            <w:r w:rsidR="00AF3480">
              <w:rPr>
                <w:rFonts w:asciiTheme="minorHAnsi" w:eastAsia="Calibri" w:hAnsiTheme="minorHAnsi" w:cstheme="minorHAnsi"/>
                <w:b/>
                <w:color w:val="002060"/>
                <w:sz w:val="22"/>
                <w:szCs w:val="22"/>
                <w:lang w:val="el-GR"/>
              </w:rPr>
              <w:t xml:space="preserve"> αναμένεται να</w:t>
            </w:r>
            <w:r w:rsidRPr="007E7F37">
              <w:rPr>
                <w:rFonts w:asciiTheme="minorHAnsi" w:eastAsia="Calibri" w:hAnsiTheme="minorHAnsi" w:cstheme="minorHAnsi"/>
                <w:b/>
                <w:color w:val="002060"/>
                <w:sz w:val="22"/>
                <w:szCs w:val="22"/>
                <w:lang w:val="el-GR"/>
              </w:rPr>
              <w:t>:</w:t>
            </w:r>
          </w:p>
          <w:p w:rsidR="005D256E" w:rsidRPr="007E7F37" w:rsidRDefault="005D256E" w:rsidP="00C02530">
            <w:pPr>
              <w:widowControl w:val="0"/>
              <w:autoSpaceDE w:val="0"/>
              <w:autoSpaceDN w:val="0"/>
              <w:adjustRightInd w:val="0"/>
              <w:rPr>
                <w:rFonts w:asciiTheme="minorHAnsi" w:eastAsia="Calibri" w:hAnsiTheme="minorHAnsi" w:cstheme="minorHAnsi"/>
                <w:b/>
                <w:color w:val="002060"/>
                <w:lang w:val="el-GR"/>
              </w:rPr>
            </w:pPr>
          </w:p>
          <w:p w:rsidR="000B64EC" w:rsidRDefault="00AF3480" w:rsidP="00560928">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έχουν </w:t>
            </w:r>
            <w:r w:rsidR="009A2536">
              <w:rPr>
                <w:rFonts w:asciiTheme="minorHAnsi" w:eastAsia="Calibri" w:hAnsiTheme="minorHAnsi" w:cstheme="minorHAnsi"/>
                <w:b/>
                <w:color w:val="002060"/>
              </w:rPr>
              <w:t xml:space="preserve">αφομοιώσει </w:t>
            </w:r>
            <w:r>
              <w:rPr>
                <w:rFonts w:asciiTheme="minorHAnsi" w:eastAsia="Calibri" w:hAnsiTheme="minorHAnsi" w:cstheme="minorHAnsi"/>
                <w:b/>
                <w:color w:val="002060"/>
              </w:rPr>
              <w:t>τ</w:t>
            </w:r>
            <w:r w:rsidR="000B64EC">
              <w:rPr>
                <w:rFonts w:asciiTheme="minorHAnsi" w:eastAsia="Calibri" w:hAnsiTheme="minorHAnsi" w:cstheme="minorHAnsi"/>
                <w:b/>
                <w:color w:val="002060"/>
              </w:rPr>
              <w:t xml:space="preserve">η λειτουργία και τις μεταβολές του πλεονάσματος ενός ασφαλιστικού χαρτοφυλακίου, </w:t>
            </w:r>
          </w:p>
          <w:p w:rsidR="000B64EC" w:rsidRDefault="009A2536" w:rsidP="000B64EC">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έχουν κατανοήσει και να μπορούν να περιγράψουν, τόσο με μαθηματικό τρόπο όσο και διαισθητικά, τις βασικές έννοιες που συνδέονται με την ανέλιξη του πλεονάσματος, όπως την πιθανότητα χρεοκοπίας, το περιθώριο ασφαλείας, το συντελεστή προσαρμογής και τη μέγιστη σωρευτική απώλεια,   </w:t>
            </w:r>
            <w:r w:rsidR="000B64EC">
              <w:rPr>
                <w:rFonts w:asciiTheme="minorHAnsi" w:eastAsia="Calibri" w:hAnsiTheme="minorHAnsi" w:cstheme="minorHAnsi"/>
                <w:b/>
                <w:color w:val="002060"/>
              </w:rPr>
              <w:t xml:space="preserve"> </w:t>
            </w:r>
          </w:p>
          <w:p w:rsidR="000B64EC" w:rsidRPr="009A2536" w:rsidRDefault="000B64EC" w:rsidP="009A2536">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έχουν αναπτύξει τη μαθηματική και φυσική τους διαίσθηση,</w:t>
            </w:r>
          </w:p>
          <w:p w:rsidR="000B64EC" w:rsidRDefault="002E6DEC" w:rsidP="00560928">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είναι σε θέση να </w:t>
            </w:r>
            <w:r w:rsidR="0004063A">
              <w:rPr>
                <w:rFonts w:asciiTheme="minorHAnsi" w:eastAsia="Calibri" w:hAnsiTheme="minorHAnsi" w:cstheme="minorHAnsi"/>
                <w:b/>
                <w:color w:val="002060"/>
              </w:rPr>
              <w:t xml:space="preserve">περιγράφουν το </w:t>
            </w:r>
            <w:r w:rsidR="000B64EC">
              <w:rPr>
                <w:rFonts w:asciiTheme="minorHAnsi" w:eastAsia="Calibri" w:hAnsiTheme="minorHAnsi" w:cstheme="minorHAnsi"/>
                <w:b/>
                <w:color w:val="002060"/>
              </w:rPr>
              <w:t>κλασικό πρότυπο της θεωρίας κινδύνων, αναγνωρίζοντας τις υποθέσεις που σχετίζονται με αυτό</w:t>
            </w:r>
            <w:r w:rsidR="009A2536">
              <w:rPr>
                <w:rFonts w:asciiTheme="minorHAnsi" w:eastAsia="Calibri" w:hAnsiTheme="minorHAnsi" w:cstheme="minorHAnsi"/>
                <w:b/>
                <w:color w:val="002060"/>
              </w:rPr>
              <w:t>,</w:t>
            </w:r>
            <w:r w:rsidR="000B64EC">
              <w:rPr>
                <w:rFonts w:asciiTheme="minorHAnsi" w:eastAsia="Calibri" w:hAnsiTheme="minorHAnsi" w:cstheme="minorHAnsi"/>
                <w:b/>
                <w:color w:val="002060"/>
              </w:rPr>
              <w:t xml:space="preserve"> </w:t>
            </w:r>
          </w:p>
          <w:p w:rsidR="000B64EC" w:rsidRDefault="009A2536" w:rsidP="00560928">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μπορούν να υπολογίζουν με ακρίβεια την πιθανότητα χρεοκοπίας στο κλασικό πρότυπο για την περίπτωση που η κατανομή των αποζημιώσεων είναι η εκθετική ή μείξη εκθετικών κατανομών, </w:t>
            </w:r>
          </w:p>
          <w:p w:rsidR="009A2536" w:rsidRDefault="009A2536" w:rsidP="00560928">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μπορούν να περιγράφουν τις κυριότερες προσεγγίσεις για την πιθανότητα χρεοκοπίας στο κλασικό πρότυπο, να συγκρίνουν και να αξιολογούν τις προσεγγίσεις αυτές </w:t>
            </w:r>
            <w:r w:rsidR="002E6DEC">
              <w:rPr>
                <w:rFonts w:asciiTheme="minorHAnsi" w:eastAsia="Calibri" w:hAnsiTheme="minorHAnsi" w:cstheme="minorHAnsi"/>
                <w:b/>
                <w:color w:val="002060"/>
              </w:rPr>
              <w:t xml:space="preserve">ως προς τη χρήση τους για διάφορες κατανομές των αποζημιώσεων, </w:t>
            </w:r>
            <w:r>
              <w:rPr>
                <w:rFonts w:asciiTheme="minorHAnsi" w:eastAsia="Calibri" w:hAnsiTheme="minorHAnsi" w:cstheme="minorHAnsi"/>
                <w:b/>
                <w:color w:val="002060"/>
              </w:rPr>
              <w:t xml:space="preserve"> </w:t>
            </w:r>
          </w:p>
          <w:p w:rsidR="000B64EC" w:rsidRDefault="009A2536" w:rsidP="000B64EC">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είναι σε θέση να </w:t>
            </w:r>
            <w:r w:rsidR="000B64EC">
              <w:rPr>
                <w:rFonts w:asciiTheme="minorHAnsi" w:eastAsia="Calibri" w:hAnsiTheme="minorHAnsi" w:cstheme="minorHAnsi"/>
                <w:b/>
                <w:color w:val="002060"/>
              </w:rPr>
              <w:t>περιγράφουν το διακριτό πρότυπο πλεονάσματος, διαφοροποιώντας το από το πρότυπο σε συνεχή χρόνο και να παρουσιάζουν και αναλύουν τις κυριότερες έννοιες που σχετίζονται με αυτό (πιθανότητα και χρόνος χρεοκοπίας, συντελεστής προσαρμογής, κα)</w:t>
            </w:r>
            <w:r>
              <w:rPr>
                <w:rFonts w:asciiTheme="minorHAnsi" w:eastAsia="Calibri" w:hAnsiTheme="minorHAnsi" w:cstheme="minorHAnsi"/>
                <w:b/>
                <w:color w:val="002060"/>
              </w:rPr>
              <w:t>,</w:t>
            </w:r>
          </w:p>
          <w:p w:rsidR="009A2536" w:rsidRDefault="009A2536" w:rsidP="00560928">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εξηγούν με ποιο τρόπο το ανανεωτικό πρότυπο γενικεύει τόσο το  κλασικό πρότυπο όσο και το διακριτό πρότυπο πλεονάσματος, </w:t>
            </w:r>
          </w:p>
          <w:p w:rsidR="00E44A66" w:rsidRDefault="002E6DEC" w:rsidP="00560928">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κατανοούν τον τρόπο με τον οποίο τα διάφορα είδη αντασφάλισης επιδρούν στο φαινόμενο της χρεοκοπίας. </w:t>
            </w:r>
          </w:p>
          <w:p w:rsidR="00F03B25" w:rsidRPr="00705AAD" w:rsidRDefault="00F03B25" w:rsidP="00E44A66">
            <w:pPr>
              <w:pStyle w:val="ListParagraph"/>
              <w:widowControl w:val="0"/>
              <w:autoSpaceDE w:val="0"/>
              <w:autoSpaceDN w:val="0"/>
              <w:adjustRightInd w:val="0"/>
              <w:jc w:val="both"/>
              <w:rPr>
                <w:rFonts w:cs="Arial"/>
                <w:i/>
                <w:sz w:val="16"/>
                <w:szCs w:val="16"/>
              </w:rPr>
            </w:pPr>
          </w:p>
        </w:tc>
      </w:tr>
      <w:tr w:rsidR="000F4FD4" w:rsidRPr="00705AAD"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365F39" w:rsidTr="00305D37">
        <w:tc>
          <w:tcPr>
            <w:tcW w:w="8472" w:type="dxa"/>
            <w:gridSpan w:val="2"/>
            <w:tcBorders>
              <w:top w:val="nil"/>
              <w:bottom w:val="nil"/>
            </w:tcBorders>
            <w:shd w:val="clear" w:color="auto" w:fill="DDD9C3" w:themeFill="background2" w:themeFillShade="E6"/>
          </w:tcPr>
          <w:p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rsidR="000F4FD4" w:rsidRDefault="000F4FD4" w:rsidP="00305D37">
            <w:pPr>
              <w:rPr>
                <w:rFonts w:ascii="Calibri" w:hAnsi="Calibri" w:cs="Arial"/>
                <w:i/>
                <w:sz w:val="16"/>
                <w:szCs w:val="16"/>
                <w:lang w:val="el-GR"/>
              </w:rPr>
            </w:pPr>
            <w:r>
              <w:rPr>
                <w:rFonts w:ascii="Calibri" w:hAnsi="Calibri" w:cs="Arial"/>
                <w:i/>
                <w:sz w:val="16"/>
                <w:szCs w:val="16"/>
                <w:lang w:val="el-GR"/>
              </w:rPr>
              <w:t>……</w:t>
            </w:r>
          </w:p>
          <w:p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65F39" w:rsidTr="00305D37">
        <w:tc>
          <w:tcPr>
            <w:tcW w:w="8472" w:type="dxa"/>
            <w:gridSpan w:val="2"/>
            <w:tcBorders>
              <w:bottom w:val="single" w:sz="4" w:space="0" w:color="auto"/>
            </w:tcBorders>
          </w:tcPr>
          <w:p w:rsidR="000F4FD4" w:rsidRPr="00705AAD" w:rsidRDefault="000F4FD4" w:rsidP="00305D37">
            <w:pPr>
              <w:rPr>
                <w:rFonts w:ascii="Calibri" w:hAnsi="Calibri" w:cs="Arial"/>
                <w:color w:val="002060"/>
                <w:sz w:val="20"/>
                <w:szCs w:val="20"/>
                <w:lang w:val="el-GR"/>
              </w:rPr>
            </w:pPr>
          </w:p>
          <w:p w:rsidR="004C04A7" w:rsidRPr="004C04A7" w:rsidRDefault="005D256E" w:rsidP="004C04A7">
            <w:pPr>
              <w:pStyle w:val="ListParagraph"/>
              <w:numPr>
                <w:ilvl w:val="0"/>
                <w:numId w:val="6"/>
              </w:numPr>
              <w:rPr>
                <w:rFonts w:eastAsia="Calibri"/>
                <w:color w:val="002060"/>
              </w:rPr>
            </w:pPr>
            <w:r w:rsidRPr="005D256E">
              <w:rPr>
                <w:rFonts w:eastAsia="Calibri"/>
                <w:color w:val="002060"/>
              </w:rPr>
              <w:t xml:space="preserve">Αναζήτηση, ανάλυση και σύνθεση δεδομένων και πληροφοριών, με τη χρήση και των απαραίτητων τεχνολογιών </w:t>
            </w:r>
            <w:r w:rsidR="004C04A7" w:rsidRPr="004C04A7">
              <w:rPr>
                <w:rFonts w:eastAsia="Calibri"/>
                <w:color w:val="002060"/>
              </w:rPr>
              <w:t xml:space="preserve"> </w:t>
            </w:r>
          </w:p>
          <w:p w:rsidR="005D256E" w:rsidRPr="004C04A7" w:rsidRDefault="004C04A7" w:rsidP="004C04A7">
            <w:pPr>
              <w:pStyle w:val="ListParagraph"/>
              <w:numPr>
                <w:ilvl w:val="0"/>
                <w:numId w:val="6"/>
              </w:numPr>
              <w:rPr>
                <w:rFonts w:eastAsia="Calibri"/>
                <w:color w:val="002060"/>
              </w:rPr>
            </w:pPr>
            <w:r w:rsidRPr="004C04A7">
              <w:rPr>
                <w:rFonts w:eastAsia="Calibri"/>
                <w:color w:val="002060"/>
              </w:rPr>
              <w:t xml:space="preserve">Προσαρμογή σε νέες καταστάσεις </w:t>
            </w:r>
          </w:p>
          <w:p w:rsidR="005D256E" w:rsidRPr="004C04A7" w:rsidRDefault="005D256E" w:rsidP="00BA3A63">
            <w:pPr>
              <w:pStyle w:val="ListParagraph"/>
              <w:widowControl w:val="0"/>
              <w:numPr>
                <w:ilvl w:val="0"/>
                <w:numId w:val="6"/>
              </w:numPr>
              <w:autoSpaceDE w:val="0"/>
              <w:autoSpaceDN w:val="0"/>
              <w:adjustRightInd w:val="0"/>
              <w:rPr>
                <w:rFonts w:eastAsia="Calibri"/>
                <w:color w:val="002060"/>
              </w:rPr>
            </w:pPr>
            <w:r w:rsidRPr="005D256E">
              <w:rPr>
                <w:rFonts w:eastAsia="Calibri"/>
                <w:color w:val="002060"/>
              </w:rPr>
              <w:t xml:space="preserve">Λήψη αποφάσεων </w:t>
            </w:r>
          </w:p>
          <w:p w:rsidR="005222A0" w:rsidRPr="00CC15A4" w:rsidRDefault="005222A0" w:rsidP="005222A0">
            <w:pPr>
              <w:pStyle w:val="ListParagraph"/>
              <w:numPr>
                <w:ilvl w:val="0"/>
                <w:numId w:val="6"/>
              </w:numPr>
              <w:rPr>
                <w:rFonts w:eastAsia="Calibri"/>
                <w:color w:val="002060"/>
              </w:rPr>
            </w:pPr>
            <w:r w:rsidRPr="00CC15A4">
              <w:rPr>
                <w:rFonts w:eastAsia="Calibri"/>
                <w:color w:val="002060"/>
              </w:rPr>
              <w:t xml:space="preserve">Άσκηση κριτικής και αυτοκριτικής </w:t>
            </w:r>
          </w:p>
          <w:p w:rsidR="004C04A7" w:rsidRPr="005222A0" w:rsidRDefault="00E44A66" w:rsidP="005222A0">
            <w:pPr>
              <w:pStyle w:val="ListParagraph"/>
              <w:widowControl w:val="0"/>
              <w:numPr>
                <w:ilvl w:val="0"/>
                <w:numId w:val="6"/>
              </w:numPr>
              <w:autoSpaceDE w:val="0"/>
              <w:autoSpaceDN w:val="0"/>
              <w:adjustRightInd w:val="0"/>
              <w:rPr>
                <w:rFonts w:eastAsia="Calibri"/>
                <w:i/>
                <w:color w:val="002060"/>
              </w:rPr>
            </w:pPr>
            <w:r>
              <w:rPr>
                <w:rFonts w:eastAsia="Calibri"/>
                <w:color w:val="002060"/>
              </w:rPr>
              <w:t xml:space="preserve">Προαγωγή της </w:t>
            </w:r>
            <w:r w:rsidR="00232323">
              <w:rPr>
                <w:rFonts w:eastAsia="Calibri"/>
                <w:color w:val="002060"/>
              </w:rPr>
              <w:t xml:space="preserve">ελεύθερης, </w:t>
            </w:r>
            <w:r w:rsidR="005222A0" w:rsidRPr="00CC15A4">
              <w:rPr>
                <w:rFonts w:eastAsia="Calibri"/>
                <w:color w:val="002060"/>
              </w:rPr>
              <w:t>δημιουργικής και επαγωγικής σκέψης</w:t>
            </w: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65F39" w:rsidTr="007673F3">
        <w:tc>
          <w:tcPr>
            <w:tcW w:w="8472" w:type="dxa"/>
          </w:tcPr>
          <w:p w:rsidR="0055602F" w:rsidRPr="005222A0" w:rsidRDefault="0055602F" w:rsidP="007673F3">
            <w:pPr>
              <w:rPr>
                <w:rFonts w:ascii="Calibri" w:eastAsia="Calibri" w:hAnsi="Calibri"/>
                <w:iCs/>
                <w:color w:val="002060"/>
                <w:lang w:val="el-GR"/>
              </w:rPr>
            </w:pPr>
          </w:p>
          <w:p w:rsidR="005812CC" w:rsidRDefault="005D256E" w:rsidP="004C04A7">
            <w:pPr>
              <w:pStyle w:val="ListParagraph"/>
              <w:widowControl w:val="0"/>
              <w:numPr>
                <w:ilvl w:val="0"/>
                <w:numId w:val="7"/>
              </w:numPr>
              <w:autoSpaceDE w:val="0"/>
              <w:autoSpaceDN w:val="0"/>
              <w:adjustRightInd w:val="0"/>
              <w:spacing w:before="120"/>
              <w:rPr>
                <w:rFonts w:cs="Arial"/>
                <w:b/>
                <w:color w:val="000000"/>
              </w:rPr>
            </w:pPr>
            <w:r>
              <w:rPr>
                <w:rFonts w:cs="Arial"/>
                <w:b/>
                <w:color w:val="000000"/>
              </w:rPr>
              <w:t>Π</w:t>
            </w:r>
            <w:r w:rsidRPr="005D256E">
              <w:rPr>
                <w:rFonts w:cs="Arial"/>
                <w:b/>
                <w:color w:val="000000"/>
              </w:rPr>
              <w:t>ΕΡΙΕΧΟΜΕΝΟ ΜΑΘΗΜΑΤΟΣ</w:t>
            </w:r>
          </w:p>
          <w:p w:rsidR="0011447F" w:rsidRDefault="0011447F" w:rsidP="0011447F">
            <w:pPr>
              <w:pStyle w:val="ListParagraph"/>
              <w:widowControl w:val="0"/>
              <w:autoSpaceDE w:val="0"/>
              <w:autoSpaceDN w:val="0"/>
              <w:adjustRightInd w:val="0"/>
              <w:spacing w:before="120"/>
              <w:ind w:left="502"/>
              <w:rPr>
                <w:rFonts w:cs="Arial"/>
                <w:b/>
                <w:color w:val="000000"/>
              </w:rPr>
            </w:pP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lastRenderedPageBreak/>
              <w:t>Στοχαστικές ανελίξεις, κατηγορίες και σημαντικές ιδιότητ</w:t>
            </w:r>
            <w:r w:rsidR="00943EE5" w:rsidRPr="00C02640">
              <w:rPr>
                <w:color w:val="002060"/>
              </w:rPr>
              <w:t>ες αυτών. Συλλογικό πρότυπο μα</w:t>
            </w:r>
            <w:r w:rsidRPr="00C02640">
              <w:rPr>
                <w:color w:val="002060"/>
              </w:rPr>
              <w:t xml:space="preserve">κράς περιόδου. </w:t>
            </w: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t xml:space="preserve">Η ανέλιξη Poisson. Μαρκοβιανές ανελίξεις. Ανανεωτικές ανελίξεις. Ανανεωτικά θεωρήματα και ανανεωτικές εξισώσεις. </w:t>
            </w: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t xml:space="preserve">Η διαδικασία πλεονάσματος, η πιθανότητα χρεοκοπίας. Διαδικασία πλεονάσματος σε διακριτό και συνεχή, πεπερασμένο ή άπειρο χρόνο. </w:t>
            </w: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t xml:space="preserve">Το κλασικό μοντέλο της θεωρίας κινδύνων. Η πιθανότητα χρεοκοπίας και ο συντελεστής προ- σαρμογής στο κλασικό μοντέλο. Ανισότητα του Lundberg. Ασυμπτωτικός τύπος των Cramer - Lundberg. </w:t>
            </w: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t xml:space="preserve"> Ανανεωτική εξίσωση για την πιθανότητα χρεοκοπίας (μη χρεοκοπίας). Μέγιστη σωρευτική απώλεια. Αναλυτικοί τύποι για την πιθανότητα χρεοκοπίας για την εκθετική και μ</w:t>
            </w:r>
            <w:r w:rsidR="00943EE5" w:rsidRPr="00C02640">
              <w:rPr>
                <w:color w:val="002060"/>
              </w:rPr>
              <w:t>είξη εκθετι</w:t>
            </w:r>
            <w:r w:rsidRPr="00C02640">
              <w:rPr>
                <w:color w:val="002060"/>
              </w:rPr>
              <w:t xml:space="preserve">κών κατανομών. </w:t>
            </w: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t xml:space="preserve"> Ασυμπτωτικές σχέσεις, φράγματα και προσεγγίσεις Beekman – Bowers, Devylder και Tijms. </w:t>
            </w: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t xml:space="preserve">Πιθανότητα χρεοκοπίας σε πεπερασμένο χρονικό διάστημα. Ο χρόνος της χρεοκοπίας. </w:t>
            </w:r>
          </w:p>
          <w:p w:rsidR="00943EE5" w:rsidRPr="00C02640" w:rsidRDefault="00A947FA" w:rsidP="00943EE5">
            <w:pPr>
              <w:pStyle w:val="ListParagraph"/>
              <w:widowControl w:val="0"/>
              <w:numPr>
                <w:ilvl w:val="0"/>
                <w:numId w:val="17"/>
              </w:numPr>
              <w:autoSpaceDE w:val="0"/>
              <w:autoSpaceDN w:val="0"/>
              <w:adjustRightInd w:val="0"/>
              <w:spacing w:before="120"/>
              <w:rPr>
                <w:color w:val="002060"/>
              </w:rPr>
            </w:pPr>
            <w:r w:rsidRPr="00C02640">
              <w:rPr>
                <w:color w:val="002060"/>
              </w:rPr>
              <w:t xml:space="preserve">Πιθανότητα χρεοκοπίας και συντελεστής προσαρμογής σε διακριτό χρόνο. </w:t>
            </w:r>
          </w:p>
          <w:p w:rsidR="00A947FA" w:rsidRPr="00E111DA" w:rsidRDefault="00A947FA" w:rsidP="00E111DA">
            <w:pPr>
              <w:pStyle w:val="ListParagraph"/>
              <w:widowControl w:val="0"/>
              <w:numPr>
                <w:ilvl w:val="0"/>
                <w:numId w:val="17"/>
              </w:numPr>
              <w:autoSpaceDE w:val="0"/>
              <w:autoSpaceDN w:val="0"/>
              <w:adjustRightInd w:val="0"/>
              <w:spacing w:before="120"/>
              <w:rPr>
                <w:color w:val="002060"/>
              </w:rPr>
            </w:pPr>
            <w:r w:rsidRPr="00C02640">
              <w:rPr>
                <w:color w:val="002060"/>
              </w:rPr>
              <w:t xml:space="preserve">Το ανανεωτικό μοντέλο της θεωρίας κινδύνων. Η οξύτητα της χρεοκοπίας, η εξίσωση για το συντελεστή προσαρμογής στο ανανεωτικό πρότυπο. </w:t>
            </w:r>
          </w:p>
          <w:p w:rsidR="000F4FD4" w:rsidRPr="0055602F" w:rsidRDefault="000F4FD4" w:rsidP="0055602F">
            <w:pPr>
              <w:pStyle w:val="ListParagraph"/>
              <w:rPr>
                <w:rFonts w:eastAsia="Calibri"/>
                <w:iCs/>
                <w:color w:val="002060"/>
              </w:rPr>
            </w:pPr>
          </w:p>
        </w:tc>
      </w:tr>
    </w:tbl>
    <w:p w:rsidR="00A537CD" w:rsidRPr="00A537CD" w:rsidRDefault="00271F7D" w:rsidP="00BA3A63">
      <w:pPr>
        <w:pStyle w:val="ListParagraph"/>
        <w:numPr>
          <w:ilvl w:val="0"/>
          <w:numId w:val="7"/>
        </w:numPr>
        <w:rPr>
          <w:rFonts w:cs="Arial"/>
          <w:b/>
          <w:color w:val="000000"/>
        </w:rPr>
      </w:pPr>
      <w:r w:rsidRPr="00A537CD">
        <w:rPr>
          <w:rFonts w:cs="Arial"/>
          <w:b/>
          <w:color w:val="000000"/>
        </w:rPr>
        <w:lastRenderedPageBreak/>
        <w:br w:type="page"/>
      </w:r>
      <w:r w:rsidR="00A537CD" w:rsidRPr="00A537CD">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537CD" w:rsidRPr="00365F39" w:rsidTr="00142EEF">
        <w:tc>
          <w:tcPr>
            <w:tcW w:w="3306" w:type="dxa"/>
            <w:shd w:val="clear" w:color="auto" w:fill="DDD9C3" w:themeFill="background2" w:themeFillShade="E6"/>
          </w:tcPr>
          <w:p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rsidR="00A537CD" w:rsidRPr="005222A0" w:rsidRDefault="00A537CD" w:rsidP="00142EEF">
            <w:pPr>
              <w:spacing w:after="200" w:line="276" w:lineRule="auto"/>
              <w:rPr>
                <w:rFonts w:ascii="Calibri" w:eastAsia="Calibri" w:hAnsi="Calibri"/>
                <w:iCs/>
                <w:color w:val="002060"/>
                <w:lang w:val="el-GR"/>
              </w:rPr>
            </w:pPr>
            <w:r>
              <w:rPr>
                <w:rFonts w:ascii="Calibri" w:eastAsia="Calibri" w:hAnsi="Calibri"/>
                <w:iCs/>
                <w:color w:val="002060"/>
                <w:lang w:val="el-GR"/>
              </w:rPr>
              <w:t xml:space="preserve">Στην τάξη </w:t>
            </w:r>
            <w:r w:rsidR="005222A0">
              <w:rPr>
                <w:rFonts w:ascii="Calibri" w:eastAsia="Calibri" w:hAnsi="Calibri"/>
                <w:iCs/>
                <w:color w:val="002060"/>
                <w:lang w:val="el-GR"/>
              </w:rPr>
              <w:t>(Πρόσωπο με Πρόσωπο)</w:t>
            </w:r>
          </w:p>
        </w:tc>
      </w:tr>
      <w:tr w:rsidR="00A537CD" w:rsidRPr="00122621" w:rsidTr="00142EEF">
        <w:tc>
          <w:tcPr>
            <w:tcW w:w="3306" w:type="dxa"/>
            <w:shd w:val="clear" w:color="auto" w:fill="DDD9C3" w:themeFill="background2" w:themeFillShade="E6"/>
          </w:tcPr>
          <w:p w:rsidR="00A537CD" w:rsidRPr="00705AAD" w:rsidRDefault="00A537CD" w:rsidP="00142EEF">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DE6804" w:rsidRPr="00DE6804" w:rsidRDefault="00DE6804" w:rsidP="00DE6804">
            <w:pPr>
              <w:pStyle w:val="Default"/>
              <w:rPr>
                <w:color w:val="002060"/>
                <w:sz w:val="22"/>
                <w:szCs w:val="22"/>
              </w:rPr>
            </w:pPr>
            <w:r w:rsidRPr="00DE6804">
              <w:rPr>
                <w:color w:val="002060"/>
                <w:sz w:val="22"/>
                <w:szCs w:val="22"/>
              </w:rPr>
              <w:t xml:space="preserve">Υποστήριξη Μαθησιακής διαδικασίας μέσω της ηλεκτρονικής πλατφόρμας e-class. </w:t>
            </w:r>
          </w:p>
          <w:p w:rsidR="00DE6804" w:rsidRPr="00DE6804" w:rsidRDefault="00DE6804" w:rsidP="00DE6804">
            <w:pPr>
              <w:pStyle w:val="Default"/>
              <w:rPr>
                <w:color w:val="002060"/>
                <w:sz w:val="22"/>
                <w:szCs w:val="22"/>
                <w:lang w:val="en-US"/>
              </w:rPr>
            </w:pPr>
            <w:r w:rsidRPr="00DE6804">
              <w:rPr>
                <w:rFonts w:cs="Arial"/>
                <w:color w:val="002060"/>
                <w:sz w:val="22"/>
                <w:szCs w:val="22"/>
              </w:rPr>
              <w:t>Ηλεκτρονική επικοινωνία με φοιτητές</w:t>
            </w:r>
            <w:r w:rsidRPr="00DE6804">
              <w:rPr>
                <w:rFonts w:cs="Arial"/>
                <w:color w:val="002060"/>
                <w:sz w:val="22"/>
                <w:szCs w:val="22"/>
                <w:lang w:val="en-US"/>
              </w:rPr>
              <w:t>.</w:t>
            </w:r>
          </w:p>
          <w:p w:rsidR="00815D7E" w:rsidRPr="00815D7E" w:rsidRDefault="00815D7E" w:rsidP="00815D7E">
            <w:pPr>
              <w:rPr>
                <w:rFonts w:ascii="Calibri" w:hAnsi="Calibri" w:cs="Arial"/>
                <w:b/>
                <w:color w:val="002060"/>
                <w:sz w:val="20"/>
                <w:szCs w:val="20"/>
                <w:lang w:val="el-GR"/>
              </w:rPr>
            </w:pPr>
          </w:p>
        </w:tc>
      </w:tr>
      <w:tr w:rsidR="00A537CD" w:rsidRPr="00705AAD" w:rsidTr="00142EEF">
        <w:tc>
          <w:tcPr>
            <w:tcW w:w="3306" w:type="dxa"/>
            <w:shd w:val="clear" w:color="auto" w:fill="DDD9C3" w:themeFill="background2" w:themeFillShade="E6"/>
          </w:tcPr>
          <w:p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rsidR="00A537CD" w:rsidRPr="00705AAD" w:rsidRDefault="00A537CD" w:rsidP="00142EEF">
            <w:pPr>
              <w:jc w:val="both"/>
              <w:rPr>
                <w:rFonts w:ascii="Calibri" w:hAnsi="Calibri" w:cs="Arial"/>
                <w:i/>
                <w:sz w:val="16"/>
                <w:szCs w:val="16"/>
                <w:lang w:val="el-GR"/>
              </w:rPr>
            </w:pPr>
          </w:p>
          <w:p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537CD" w:rsidRPr="00705AAD" w:rsidTr="003240BD">
              <w:tc>
                <w:tcPr>
                  <w:tcW w:w="2467" w:type="dxa"/>
                  <w:shd w:val="clear" w:color="auto" w:fill="DDD9C3" w:themeFill="background2" w:themeFillShade="E6"/>
                  <w:vAlign w:val="center"/>
                </w:tcPr>
                <w:p w:rsidR="00A537CD" w:rsidRPr="00705AAD" w:rsidRDefault="00A537CD" w:rsidP="00142EEF">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rsidR="00A537CD" w:rsidRPr="00705AAD" w:rsidRDefault="00A537CD" w:rsidP="00142EEF">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A537CD" w:rsidRPr="00705AAD" w:rsidTr="003240BD">
              <w:tc>
                <w:tcPr>
                  <w:tcW w:w="2467" w:type="dxa"/>
                </w:tcPr>
                <w:p w:rsidR="00A537CD" w:rsidRPr="00705AAD" w:rsidRDefault="00A537CD" w:rsidP="00142EEF">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rsidR="00A537CD" w:rsidRPr="00365F39" w:rsidRDefault="00365F39" w:rsidP="00142EEF">
                  <w:pPr>
                    <w:jc w:val="center"/>
                    <w:rPr>
                      <w:rFonts w:ascii="Calibri" w:hAnsi="Calibri" w:cs="Arial"/>
                      <w:color w:val="002060"/>
                      <w:sz w:val="20"/>
                      <w:szCs w:val="20"/>
                    </w:rPr>
                  </w:pPr>
                  <w:r>
                    <w:rPr>
                      <w:rFonts w:ascii="Calibri" w:hAnsi="Calibri" w:cs="Arial"/>
                      <w:color w:val="002060"/>
                      <w:sz w:val="20"/>
                      <w:szCs w:val="20"/>
                    </w:rPr>
                    <w:t>52</w:t>
                  </w:r>
                </w:p>
              </w:tc>
            </w:tr>
            <w:tr w:rsidR="003240BD" w:rsidRPr="00BF55A0" w:rsidTr="003240BD">
              <w:tc>
                <w:tcPr>
                  <w:tcW w:w="2467" w:type="dxa"/>
                  <w:shd w:val="clear" w:color="auto" w:fill="auto"/>
                </w:tcPr>
                <w:p w:rsidR="003240BD" w:rsidRPr="008D2E0A" w:rsidRDefault="003240BD" w:rsidP="00142EEF">
                  <w:pPr>
                    <w:rPr>
                      <w:rFonts w:ascii="Calibri" w:hAnsi="Calibri"/>
                      <w:iCs/>
                      <w:color w:val="002060"/>
                      <w:sz w:val="22"/>
                      <w:szCs w:val="22"/>
                    </w:rPr>
                  </w:pPr>
                  <w:r>
                    <w:rPr>
                      <w:rFonts w:ascii="Calibri" w:hAnsi="Calibri"/>
                      <w:iCs/>
                      <w:color w:val="002060"/>
                      <w:sz w:val="22"/>
                      <w:szCs w:val="22"/>
                      <w:lang w:val="el-GR"/>
                    </w:rPr>
                    <w:t>Αυτοτελής Μελέτη</w:t>
                  </w:r>
                </w:p>
              </w:tc>
              <w:tc>
                <w:tcPr>
                  <w:tcW w:w="2468" w:type="dxa"/>
                </w:tcPr>
                <w:p w:rsidR="003240BD" w:rsidRPr="00705AAD" w:rsidRDefault="00365F39" w:rsidP="00142EEF">
                  <w:pPr>
                    <w:jc w:val="center"/>
                    <w:rPr>
                      <w:rFonts w:ascii="Calibri" w:hAnsi="Calibri" w:cs="Arial"/>
                      <w:color w:val="002060"/>
                      <w:sz w:val="20"/>
                      <w:szCs w:val="20"/>
                      <w:lang w:val="el-GR"/>
                    </w:rPr>
                  </w:pPr>
                  <w:r>
                    <w:rPr>
                      <w:rFonts w:ascii="Calibri" w:hAnsi="Calibri" w:cs="Arial"/>
                      <w:color w:val="002060"/>
                      <w:sz w:val="20"/>
                      <w:szCs w:val="20"/>
                      <w:lang w:val="el-GR"/>
                    </w:rPr>
                    <w:t>98</w:t>
                  </w:r>
                  <w:bookmarkStart w:id="1" w:name="_GoBack"/>
                  <w:bookmarkEnd w:id="1"/>
                </w:p>
              </w:tc>
            </w:tr>
            <w:tr w:rsidR="003240BD" w:rsidRPr="00BF55A0" w:rsidTr="003240BD">
              <w:tc>
                <w:tcPr>
                  <w:tcW w:w="2467" w:type="dxa"/>
                  <w:shd w:val="clear" w:color="auto" w:fill="auto"/>
                </w:tcPr>
                <w:p w:rsidR="003240BD" w:rsidRPr="00BF55A0" w:rsidRDefault="003240BD" w:rsidP="00142EEF">
                  <w:pPr>
                    <w:rPr>
                      <w:rFonts w:ascii="Calibri" w:hAnsi="Calibri"/>
                      <w:iCs/>
                      <w:color w:val="002060"/>
                      <w:sz w:val="22"/>
                      <w:szCs w:val="22"/>
                      <w:lang w:val="el-GR"/>
                    </w:rPr>
                  </w:pPr>
                </w:p>
              </w:tc>
              <w:tc>
                <w:tcPr>
                  <w:tcW w:w="2468" w:type="dxa"/>
                </w:tcPr>
                <w:p w:rsidR="003240BD" w:rsidRPr="00705AAD" w:rsidRDefault="003240BD" w:rsidP="00142EEF">
                  <w:pPr>
                    <w:jc w:val="center"/>
                    <w:rPr>
                      <w:rFonts w:ascii="Calibri" w:hAnsi="Calibri" w:cs="Arial"/>
                      <w:color w:val="002060"/>
                      <w:sz w:val="20"/>
                      <w:szCs w:val="20"/>
                      <w:lang w:val="el-GR"/>
                    </w:rPr>
                  </w:pPr>
                </w:p>
              </w:tc>
            </w:tr>
            <w:tr w:rsidR="003240BD" w:rsidRPr="00BF55A0" w:rsidTr="003240BD">
              <w:tc>
                <w:tcPr>
                  <w:tcW w:w="2467" w:type="dxa"/>
                  <w:shd w:val="clear" w:color="auto" w:fill="auto"/>
                </w:tcPr>
                <w:p w:rsidR="003240BD" w:rsidRPr="00705AAD" w:rsidRDefault="003240BD" w:rsidP="00142EEF">
                  <w:pPr>
                    <w:rPr>
                      <w:rFonts w:ascii="Calibri" w:hAnsi="Calibri"/>
                      <w:iCs/>
                      <w:color w:val="002060"/>
                      <w:sz w:val="22"/>
                      <w:szCs w:val="22"/>
                      <w:lang w:val="el-GR"/>
                    </w:rPr>
                  </w:pPr>
                </w:p>
              </w:tc>
              <w:tc>
                <w:tcPr>
                  <w:tcW w:w="2468" w:type="dxa"/>
                </w:tcPr>
                <w:p w:rsidR="003240BD" w:rsidRPr="00705AAD" w:rsidRDefault="003240BD" w:rsidP="00142EEF">
                  <w:pPr>
                    <w:jc w:val="center"/>
                    <w:rPr>
                      <w:rFonts w:ascii="Calibri" w:hAnsi="Calibri" w:cs="Arial"/>
                      <w:color w:val="002060"/>
                      <w:sz w:val="20"/>
                      <w:szCs w:val="20"/>
                      <w:lang w:val="el-GR"/>
                    </w:rPr>
                  </w:pPr>
                </w:p>
              </w:tc>
            </w:tr>
            <w:tr w:rsidR="003240BD" w:rsidRPr="00BF55A0" w:rsidTr="003240BD">
              <w:tc>
                <w:tcPr>
                  <w:tcW w:w="2467" w:type="dxa"/>
                  <w:shd w:val="clear" w:color="auto" w:fill="auto"/>
                </w:tcPr>
                <w:p w:rsidR="003240BD" w:rsidRPr="00BF55A0" w:rsidRDefault="003240BD" w:rsidP="00142EEF">
                  <w:pPr>
                    <w:rPr>
                      <w:rFonts w:ascii="Calibri" w:hAnsi="Calibri"/>
                      <w:iCs/>
                      <w:color w:val="002060"/>
                      <w:sz w:val="22"/>
                      <w:szCs w:val="22"/>
                      <w:lang w:val="el-GR"/>
                    </w:rPr>
                  </w:pPr>
                </w:p>
              </w:tc>
              <w:tc>
                <w:tcPr>
                  <w:tcW w:w="2468" w:type="dxa"/>
                </w:tcPr>
                <w:p w:rsidR="003240BD" w:rsidRPr="00705AAD" w:rsidRDefault="003240BD" w:rsidP="00142EEF">
                  <w:pPr>
                    <w:rPr>
                      <w:rFonts w:ascii="Calibri" w:hAnsi="Calibri" w:cs="Arial"/>
                      <w:i/>
                      <w:color w:val="002060"/>
                      <w:sz w:val="16"/>
                      <w:szCs w:val="16"/>
                      <w:lang w:val="el-GR"/>
                    </w:rPr>
                  </w:pPr>
                </w:p>
              </w:tc>
            </w:tr>
            <w:tr w:rsidR="003240BD" w:rsidRPr="00BF55A0" w:rsidTr="003240BD">
              <w:tc>
                <w:tcPr>
                  <w:tcW w:w="2467" w:type="dxa"/>
                  <w:shd w:val="clear" w:color="auto" w:fill="auto"/>
                </w:tcPr>
                <w:p w:rsidR="003240BD" w:rsidRPr="00BF55A0" w:rsidRDefault="003240BD" w:rsidP="00142EEF">
                  <w:pPr>
                    <w:rPr>
                      <w:rFonts w:ascii="Calibri" w:hAnsi="Calibri"/>
                      <w:iCs/>
                      <w:color w:val="002060"/>
                      <w:sz w:val="22"/>
                      <w:szCs w:val="22"/>
                      <w:lang w:val="el-GR"/>
                    </w:rPr>
                  </w:pPr>
                </w:p>
              </w:tc>
              <w:tc>
                <w:tcPr>
                  <w:tcW w:w="2468" w:type="dxa"/>
                </w:tcPr>
                <w:p w:rsidR="003240BD" w:rsidRPr="00705AAD" w:rsidRDefault="003240BD" w:rsidP="00142EEF">
                  <w:pPr>
                    <w:rPr>
                      <w:rFonts w:ascii="Calibri" w:hAnsi="Calibri" w:cs="Arial"/>
                      <w:i/>
                      <w:color w:val="002060"/>
                      <w:sz w:val="16"/>
                      <w:szCs w:val="16"/>
                      <w:lang w:val="el-GR"/>
                    </w:rPr>
                  </w:pPr>
                </w:p>
              </w:tc>
            </w:tr>
            <w:tr w:rsidR="003240BD" w:rsidRPr="00BF55A0" w:rsidTr="003240BD">
              <w:tc>
                <w:tcPr>
                  <w:tcW w:w="2467" w:type="dxa"/>
                  <w:shd w:val="clear" w:color="auto" w:fill="auto"/>
                </w:tcPr>
                <w:p w:rsidR="003240BD" w:rsidRPr="00BF55A0" w:rsidRDefault="003240BD" w:rsidP="00142EEF">
                  <w:pPr>
                    <w:rPr>
                      <w:rFonts w:ascii="Calibri" w:hAnsi="Calibri"/>
                      <w:iCs/>
                      <w:color w:val="002060"/>
                      <w:sz w:val="22"/>
                      <w:szCs w:val="22"/>
                      <w:lang w:val="el-GR"/>
                    </w:rPr>
                  </w:pPr>
                </w:p>
              </w:tc>
              <w:tc>
                <w:tcPr>
                  <w:tcW w:w="2468" w:type="dxa"/>
                </w:tcPr>
                <w:p w:rsidR="003240BD" w:rsidRPr="00705AAD" w:rsidRDefault="003240BD" w:rsidP="00142EEF">
                  <w:pPr>
                    <w:rPr>
                      <w:rFonts w:ascii="Calibri" w:hAnsi="Calibri" w:cs="Arial"/>
                      <w:i/>
                      <w:color w:val="002060"/>
                      <w:sz w:val="16"/>
                      <w:szCs w:val="16"/>
                      <w:lang w:val="el-GR"/>
                    </w:rPr>
                  </w:pPr>
                </w:p>
              </w:tc>
            </w:tr>
            <w:tr w:rsidR="003240BD" w:rsidRPr="00BF55A0" w:rsidTr="003240BD">
              <w:tc>
                <w:tcPr>
                  <w:tcW w:w="2467" w:type="dxa"/>
                </w:tcPr>
                <w:p w:rsidR="003240BD" w:rsidRDefault="003240BD" w:rsidP="00142EEF">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A537CD">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r w:rsidRPr="00A537CD">
                    <w:rPr>
                      <w:rFonts w:ascii="Calibri" w:hAnsi="Calibri"/>
                      <w:iCs/>
                      <w:color w:val="002060"/>
                      <w:sz w:val="22"/>
                      <w:szCs w:val="22"/>
                      <w:lang w:val="el-GR"/>
                    </w:rPr>
                    <w:t xml:space="preserve"> </w:t>
                  </w:r>
                </w:p>
                <w:p w:rsidR="003240BD" w:rsidRPr="00705AAD" w:rsidRDefault="003240BD" w:rsidP="00142EEF">
                  <w:pPr>
                    <w:rPr>
                      <w:rFonts w:ascii="Calibri" w:hAnsi="Calibri"/>
                      <w:iCs/>
                      <w:color w:val="002060"/>
                      <w:sz w:val="22"/>
                      <w:szCs w:val="22"/>
                      <w:lang w:val="el-GR"/>
                    </w:rPr>
                  </w:pPr>
                  <w:r w:rsidRPr="00C02530">
                    <w:rPr>
                      <w:rFonts w:ascii="Calibri" w:hAnsi="Calibri"/>
                      <w:iCs/>
                      <w:color w:val="002060"/>
                      <w:sz w:val="22"/>
                      <w:szCs w:val="22"/>
                      <w:lang w:val="el-GR"/>
                    </w:rPr>
                    <w:t>(25 ώρες φόρτου εργασίας ανά πιστωτική μονάδα)</w:t>
                  </w:r>
                </w:p>
              </w:tc>
              <w:tc>
                <w:tcPr>
                  <w:tcW w:w="2468" w:type="dxa"/>
                  <w:vAlign w:val="center"/>
                </w:tcPr>
                <w:p w:rsidR="003240BD" w:rsidRDefault="00C02640" w:rsidP="00142EEF">
                  <w:pPr>
                    <w:jc w:val="center"/>
                    <w:rPr>
                      <w:rFonts w:ascii="Calibri" w:hAnsi="Calibri" w:cs="Arial"/>
                      <w:b/>
                      <w:i/>
                      <w:color w:val="002060"/>
                      <w:sz w:val="20"/>
                      <w:szCs w:val="20"/>
                      <w:lang w:val="el-GR"/>
                    </w:rPr>
                  </w:pPr>
                  <w:r>
                    <w:rPr>
                      <w:rFonts w:ascii="Calibri" w:hAnsi="Calibri" w:cs="Arial"/>
                      <w:b/>
                      <w:i/>
                      <w:color w:val="002060"/>
                      <w:sz w:val="20"/>
                      <w:szCs w:val="20"/>
                      <w:lang w:val="el-GR"/>
                    </w:rPr>
                    <w:t>15</w:t>
                  </w:r>
                  <w:r w:rsidR="003240BD">
                    <w:rPr>
                      <w:rFonts w:ascii="Calibri" w:hAnsi="Calibri" w:cs="Arial"/>
                      <w:b/>
                      <w:i/>
                      <w:color w:val="002060"/>
                      <w:sz w:val="20"/>
                      <w:szCs w:val="20"/>
                      <w:lang w:val="el-GR"/>
                    </w:rPr>
                    <w:t>0</w:t>
                  </w:r>
                </w:p>
                <w:p w:rsidR="003240BD" w:rsidRDefault="003240BD" w:rsidP="00142EEF">
                  <w:pPr>
                    <w:jc w:val="center"/>
                    <w:rPr>
                      <w:rFonts w:ascii="Calibri" w:hAnsi="Calibri" w:cs="Arial"/>
                      <w:b/>
                      <w:i/>
                      <w:color w:val="002060"/>
                      <w:sz w:val="20"/>
                      <w:szCs w:val="20"/>
                      <w:lang w:val="el-GR"/>
                    </w:rPr>
                  </w:pPr>
                </w:p>
                <w:p w:rsidR="003240BD" w:rsidRPr="00705AAD" w:rsidRDefault="003240BD" w:rsidP="00142EEF">
                  <w:pPr>
                    <w:jc w:val="center"/>
                    <w:rPr>
                      <w:rFonts w:ascii="Calibri" w:hAnsi="Calibri" w:cs="Arial"/>
                      <w:color w:val="002060"/>
                      <w:sz w:val="20"/>
                      <w:szCs w:val="20"/>
                      <w:lang w:val="el-GR"/>
                    </w:rPr>
                  </w:pPr>
                </w:p>
              </w:tc>
            </w:tr>
            <w:tr w:rsidR="003240BD" w:rsidRPr="00705AAD" w:rsidTr="003240BD">
              <w:tc>
                <w:tcPr>
                  <w:tcW w:w="2467" w:type="dxa"/>
                </w:tcPr>
                <w:p w:rsidR="003240BD" w:rsidRPr="00C02530" w:rsidRDefault="003240BD" w:rsidP="00142EEF">
                  <w:pPr>
                    <w:rPr>
                      <w:rFonts w:ascii="Calibri" w:hAnsi="Calibri"/>
                      <w:iCs/>
                      <w:color w:val="002060"/>
                      <w:sz w:val="22"/>
                      <w:szCs w:val="22"/>
                      <w:lang w:val="el-GR"/>
                    </w:rPr>
                  </w:pPr>
                </w:p>
              </w:tc>
              <w:tc>
                <w:tcPr>
                  <w:tcW w:w="2468" w:type="dxa"/>
                  <w:vAlign w:val="center"/>
                </w:tcPr>
                <w:p w:rsidR="003240BD" w:rsidRPr="00705AAD" w:rsidRDefault="003240BD" w:rsidP="00142EEF">
                  <w:pPr>
                    <w:jc w:val="center"/>
                    <w:rPr>
                      <w:rFonts w:ascii="Calibri" w:hAnsi="Calibri" w:cs="Arial"/>
                      <w:b/>
                      <w:i/>
                      <w:color w:val="002060"/>
                      <w:sz w:val="20"/>
                      <w:szCs w:val="20"/>
                      <w:lang w:val="el-GR"/>
                    </w:rPr>
                  </w:pPr>
                </w:p>
              </w:tc>
            </w:tr>
          </w:tbl>
          <w:p w:rsidR="00A537CD" w:rsidRPr="00705AAD" w:rsidRDefault="00A537CD" w:rsidP="00142EEF">
            <w:pPr>
              <w:rPr>
                <w:rFonts w:ascii="Tahoma" w:hAnsi="Tahoma" w:cs="Tahoma"/>
              </w:rPr>
            </w:pPr>
          </w:p>
        </w:tc>
      </w:tr>
      <w:tr w:rsidR="00A537CD" w:rsidRPr="00365F39" w:rsidTr="00142EEF">
        <w:tc>
          <w:tcPr>
            <w:tcW w:w="3306" w:type="dxa"/>
          </w:tcPr>
          <w:p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rsidR="00A537CD" w:rsidRPr="00705AAD" w:rsidRDefault="00A537CD" w:rsidP="00142EEF">
            <w:pPr>
              <w:jc w:val="both"/>
              <w:rPr>
                <w:rFonts w:ascii="Calibri" w:hAnsi="Calibri" w:cs="Arial"/>
                <w:i/>
                <w:sz w:val="16"/>
                <w:szCs w:val="16"/>
                <w:lang w:val="el-GR"/>
              </w:rPr>
            </w:pPr>
          </w:p>
          <w:p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A537CD" w:rsidRPr="00705AAD" w:rsidRDefault="00A537CD" w:rsidP="00142EEF">
            <w:pPr>
              <w:jc w:val="both"/>
              <w:rPr>
                <w:rFonts w:ascii="Calibri" w:hAnsi="Calibri" w:cs="Arial"/>
                <w:i/>
                <w:sz w:val="16"/>
                <w:szCs w:val="16"/>
                <w:lang w:val="el-GR"/>
              </w:rPr>
            </w:pPr>
          </w:p>
          <w:p w:rsidR="00A537CD" w:rsidRPr="00705AAD" w:rsidRDefault="00A537CD" w:rsidP="00142EEF">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AF701B" w:rsidRPr="00172B8B" w:rsidRDefault="00AF701B" w:rsidP="00AF701B">
            <w:pPr>
              <w:rPr>
                <w:rFonts w:cs="Arial"/>
                <w:color w:val="002060"/>
                <w:lang w:val="el-GR"/>
              </w:rPr>
            </w:pPr>
          </w:p>
          <w:p w:rsidR="00AF701B" w:rsidRDefault="00AF701B" w:rsidP="00142EEF">
            <w:pPr>
              <w:rPr>
                <w:rFonts w:ascii="Calibri" w:hAnsi="Calibri" w:cs="Arial"/>
                <w:color w:val="002060"/>
                <w:lang w:val="el-GR"/>
              </w:rPr>
            </w:pPr>
          </w:p>
          <w:p w:rsidR="008A0F3B" w:rsidRDefault="00C02640" w:rsidP="00142EEF">
            <w:pPr>
              <w:rPr>
                <w:rFonts w:ascii="Calibri" w:hAnsi="Calibri" w:cs="Arial"/>
                <w:color w:val="002060"/>
                <w:lang w:val="el-GR"/>
              </w:rPr>
            </w:pPr>
            <w:r>
              <w:rPr>
                <w:rFonts w:ascii="Calibri" w:hAnsi="Calibri" w:cs="Arial"/>
                <w:color w:val="002060"/>
                <w:lang w:val="el-GR"/>
              </w:rPr>
              <w:t>Η αξιολόγηση γίνεται με γραπτή τελική εξέταση διαρκείας 2 ωρών.</w:t>
            </w:r>
          </w:p>
          <w:p w:rsidR="00A537CD" w:rsidRPr="00C02640" w:rsidRDefault="00A537CD" w:rsidP="00C02640">
            <w:pPr>
              <w:rPr>
                <w:rFonts w:cs="Arial"/>
                <w:color w:val="002060"/>
                <w:lang w:val="el-GR"/>
              </w:rPr>
            </w:pPr>
          </w:p>
        </w:tc>
      </w:tr>
    </w:tbl>
    <w:p w:rsidR="00A537CD" w:rsidRPr="00E35E45" w:rsidRDefault="00A537CD" w:rsidP="00BA3A63">
      <w:pPr>
        <w:widowControl w:val="0"/>
        <w:numPr>
          <w:ilvl w:val="0"/>
          <w:numId w:val="7"/>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E35E45">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537CD" w:rsidRPr="00C02640" w:rsidTr="00142EEF">
        <w:tc>
          <w:tcPr>
            <w:tcW w:w="8472" w:type="dxa"/>
          </w:tcPr>
          <w:p w:rsidR="00A537CD" w:rsidRPr="00A8723B" w:rsidRDefault="00A537CD" w:rsidP="00142EEF">
            <w:pPr>
              <w:pStyle w:val="ListParagraph"/>
              <w:ind w:left="0"/>
              <w:jc w:val="both"/>
              <w:rPr>
                <w:rFonts w:cs="Arial"/>
                <w:i/>
                <w:sz w:val="16"/>
                <w:szCs w:val="16"/>
              </w:rPr>
            </w:pPr>
            <w:r>
              <w:rPr>
                <w:rFonts w:cs="Arial"/>
                <w:i/>
                <w:sz w:val="16"/>
                <w:szCs w:val="16"/>
              </w:rPr>
              <w:t xml:space="preserve">- </w:t>
            </w:r>
            <w:r w:rsidRPr="00A8723B">
              <w:rPr>
                <w:rFonts w:cs="Arial"/>
                <w:i/>
                <w:sz w:val="16"/>
                <w:szCs w:val="16"/>
              </w:rPr>
              <w:t>Προτεινόμενη Βιβλιογραφία:</w:t>
            </w:r>
          </w:p>
          <w:p w:rsidR="003240BD" w:rsidRDefault="00C02640" w:rsidP="00C02640">
            <w:pPr>
              <w:pStyle w:val="ListParagraph"/>
              <w:numPr>
                <w:ilvl w:val="0"/>
                <w:numId w:val="3"/>
              </w:numPr>
              <w:jc w:val="both"/>
              <w:rPr>
                <w:rFonts w:eastAsia="Calibri" w:cs="Arial"/>
                <w:color w:val="002060"/>
              </w:rPr>
            </w:pPr>
            <w:r>
              <w:rPr>
                <w:rFonts w:eastAsia="Calibri" w:cs="Arial"/>
                <w:color w:val="002060"/>
              </w:rPr>
              <w:t>Κουτσόπουλος, Κ</w:t>
            </w:r>
            <w:r w:rsidR="008A0F3B">
              <w:rPr>
                <w:rFonts w:eastAsia="Calibri" w:cs="Arial"/>
                <w:color w:val="002060"/>
              </w:rPr>
              <w:t>.</w:t>
            </w:r>
            <w:r>
              <w:rPr>
                <w:rFonts w:eastAsia="Calibri" w:cs="Arial"/>
                <w:color w:val="002060"/>
              </w:rPr>
              <w:t>Ι.</w:t>
            </w:r>
            <w:r w:rsidR="008A0F3B">
              <w:rPr>
                <w:rFonts w:eastAsia="Calibri" w:cs="Arial"/>
                <w:color w:val="002060"/>
              </w:rPr>
              <w:t xml:space="preserve"> </w:t>
            </w:r>
            <w:r w:rsidR="003240BD">
              <w:rPr>
                <w:rFonts w:eastAsia="Calibri" w:cs="Arial"/>
                <w:color w:val="002060"/>
              </w:rPr>
              <w:t xml:space="preserve">(2016) </w:t>
            </w:r>
            <w:r w:rsidRPr="00C02640">
              <w:rPr>
                <w:rFonts w:eastAsia="Calibri" w:cs="Arial"/>
                <w:color w:val="002060"/>
              </w:rPr>
              <w:t>Αναλογιστικά Μαθηματικά, Μέρος Ι, Θεωρία των Κινδύνων</w:t>
            </w:r>
            <w:r>
              <w:rPr>
                <w:rFonts w:eastAsia="Calibri" w:cs="Arial"/>
                <w:color w:val="002060"/>
              </w:rPr>
              <w:t xml:space="preserve">. </w:t>
            </w:r>
            <w:r w:rsidR="003240BD">
              <w:rPr>
                <w:rFonts w:eastAsia="Calibri" w:cs="Arial"/>
                <w:color w:val="002060"/>
              </w:rPr>
              <w:t xml:space="preserve">Εκδόσεις </w:t>
            </w:r>
            <w:r>
              <w:rPr>
                <w:rFonts w:eastAsia="Calibri" w:cs="Arial"/>
                <w:color w:val="002060"/>
              </w:rPr>
              <w:t xml:space="preserve">Συμμετρία, </w:t>
            </w:r>
            <w:r w:rsidR="003240BD">
              <w:rPr>
                <w:rFonts w:eastAsia="Calibri" w:cs="Arial"/>
                <w:color w:val="002060"/>
              </w:rPr>
              <w:t xml:space="preserve">Αθήνα. </w:t>
            </w:r>
          </w:p>
          <w:p w:rsidR="00C02640" w:rsidRDefault="00C02640" w:rsidP="003240BD">
            <w:pPr>
              <w:pStyle w:val="ListParagraph"/>
              <w:numPr>
                <w:ilvl w:val="0"/>
                <w:numId w:val="3"/>
              </w:numPr>
              <w:jc w:val="both"/>
              <w:rPr>
                <w:rFonts w:eastAsia="Calibri" w:cs="Arial"/>
                <w:color w:val="002060"/>
              </w:rPr>
            </w:pPr>
            <w:r>
              <w:rPr>
                <w:rFonts w:eastAsia="Calibri" w:cs="Arial"/>
                <w:color w:val="002060"/>
              </w:rPr>
              <w:t>Πολίτης, Κ. (2012</w:t>
            </w:r>
            <w:r w:rsidR="003240BD">
              <w:rPr>
                <w:rFonts w:eastAsia="Calibri" w:cs="Arial"/>
                <w:color w:val="002060"/>
              </w:rPr>
              <w:t xml:space="preserve">) </w:t>
            </w:r>
            <w:r w:rsidR="003240BD" w:rsidRPr="003240BD">
              <w:rPr>
                <w:rFonts w:eastAsia="Calibri" w:cs="Arial"/>
                <w:color w:val="002060"/>
              </w:rPr>
              <w:t xml:space="preserve">Εισαγωγή στην </w:t>
            </w:r>
            <w:r>
              <w:rPr>
                <w:rFonts w:eastAsia="Calibri" w:cs="Arial"/>
                <w:color w:val="002060"/>
              </w:rPr>
              <w:t xml:space="preserve">Θεωρία Συλλογικού Κινδύνου. Εκδόσεις Σταμούλη, Αθήνα. </w:t>
            </w:r>
          </w:p>
          <w:p w:rsidR="003240BD" w:rsidRDefault="003240BD" w:rsidP="00C02640">
            <w:pPr>
              <w:pStyle w:val="ListParagraph"/>
              <w:jc w:val="both"/>
              <w:rPr>
                <w:rFonts w:eastAsia="Calibri" w:cs="Arial"/>
                <w:color w:val="002060"/>
              </w:rPr>
            </w:pPr>
          </w:p>
          <w:p w:rsidR="003240BD" w:rsidRPr="00705AAD" w:rsidRDefault="003240BD" w:rsidP="003240BD">
            <w:pPr>
              <w:jc w:val="both"/>
              <w:rPr>
                <w:rFonts w:ascii="Calibri" w:hAnsi="Calibri" w:cs="Arial"/>
                <w:i/>
                <w:sz w:val="16"/>
                <w:szCs w:val="16"/>
                <w:lang w:val="el-GR"/>
              </w:rPr>
            </w:pPr>
            <w:r>
              <w:rPr>
                <w:rFonts w:ascii="Calibri" w:hAnsi="Calibri" w:cs="Arial"/>
                <w:i/>
                <w:sz w:val="16"/>
                <w:szCs w:val="16"/>
                <w:lang w:val="el-GR"/>
              </w:rPr>
              <w:t xml:space="preserve">- </w:t>
            </w:r>
            <w:r w:rsidRPr="00705AAD">
              <w:rPr>
                <w:rFonts w:ascii="Calibri" w:hAnsi="Calibri" w:cs="Arial"/>
                <w:i/>
                <w:sz w:val="16"/>
                <w:szCs w:val="16"/>
                <w:lang w:val="el-GR"/>
              </w:rPr>
              <w:t>Συναφή επιστημονικά περιοδικά:</w:t>
            </w:r>
          </w:p>
          <w:p w:rsidR="00A537CD" w:rsidRPr="0055602F" w:rsidRDefault="00A537CD" w:rsidP="003240BD">
            <w:pPr>
              <w:pStyle w:val="ListParagraph"/>
              <w:jc w:val="both"/>
              <w:rPr>
                <w:rFonts w:eastAsia="Calibri" w:cs="Arial"/>
                <w:b/>
                <w:color w:val="002060"/>
              </w:rPr>
            </w:pPr>
          </w:p>
        </w:tc>
      </w:tr>
      <w:bookmarkEnd w:id="0"/>
    </w:tbl>
    <w:p w:rsidR="00271F7D" w:rsidRPr="00EB78FA" w:rsidRDefault="00271F7D">
      <w:pPr>
        <w:rPr>
          <w:rFonts w:ascii="Calibri" w:hAnsi="Calibri" w:cs="Arial"/>
          <w:b/>
          <w:color w:val="000000"/>
          <w:sz w:val="22"/>
          <w:szCs w:val="22"/>
          <w:lang w:val="el-GR"/>
        </w:rPr>
      </w:pPr>
    </w:p>
    <w:sectPr w:rsidR="00271F7D" w:rsidRPr="00EB78FA" w:rsidSect="00305D37">
      <w:headerReference w:type="even" r:id="rId7"/>
      <w:headerReference w:type="default" r:id="rId8"/>
      <w:footerReference w:type="even" r:id="rId9"/>
      <w:footerReference w:type="default" r:id="rId10"/>
      <w:headerReference w:type="first" r:id="rId11"/>
      <w:footerReference w:type="first" r:id="rId12"/>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49" w:rsidRDefault="00E45949">
      <w:r>
        <w:separator/>
      </w:r>
    </w:p>
  </w:endnote>
  <w:endnote w:type="continuationSeparator" w:id="0">
    <w:p w:rsidR="00E45949" w:rsidRDefault="00E4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28" w:rsidRDefault="005609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28" w:rsidRDefault="005609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28" w:rsidRDefault="00560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49" w:rsidRDefault="00E45949">
      <w:r>
        <w:separator/>
      </w:r>
    </w:p>
  </w:footnote>
  <w:footnote w:type="continuationSeparator" w:id="0">
    <w:p w:rsidR="00E45949" w:rsidRDefault="00E4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3F3" w:rsidRDefault="00F160BE">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rsidR="007673F3" w:rsidRDefault="007673F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28" w:rsidRDefault="005609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928" w:rsidRDefault="005609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60D2E"/>
    <w:multiLevelType w:val="multilevel"/>
    <w:tmpl w:val="882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74F68F1"/>
    <w:multiLevelType w:val="hybridMultilevel"/>
    <w:tmpl w:val="08DC3C72"/>
    <w:lvl w:ilvl="0" w:tplc="71648E1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35256B"/>
    <w:multiLevelType w:val="hybridMultilevel"/>
    <w:tmpl w:val="AF6C3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AC22CE2"/>
    <w:multiLevelType w:val="hybridMultilevel"/>
    <w:tmpl w:val="4950121E"/>
    <w:lvl w:ilvl="0" w:tplc="04080001">
      <w:start w:val="1"/>
      <w:numFmt w:val="bullet"/>
      <w:lvlText w:val=""/>
      <w:lvlJc w:val="left"/>
      <w:pPr>
        <w:ind w:left="1222" w:hanging="360"/>
      </w:pPr>
      <w:rPr>
        <w:rFonts w:ascii="Symbol" w:hAnsi="Symbol" w:hint="default"/>
      </w:rPr>
    </w:lvl>
    <w:lvl w:ilvl="1" w:tplc="04080003" w:tentative="1">
      <w:start w:val="1"/>
      <w:numFmt w:val="bullet"/>
      <w:lvlText w:val="o"/>
      <w:lvlJc w:val="left"/>
      <w:pPr>
        <w:ind w:left="1942" w:hanging="360"/>
      </w:pPr>
      <w:rPr>
        <w:rFonts w:ascii="Courier New" w:hAnsi="Courier New" w:cs="Courier New" w:hint="default"/>
      </w:rPr>
    </w:lvl>
    <w:lvl w:ilvl="2" w:tplc="04080005" w:tentative="1">
      <w:start w:val="1"/>
      <w:numFmt w:val="bullet"/>
      <w:lvlText w:val=""/>
      <w:lvlJc w:val="left"/>
      <w:pPr>
        <w:ind w:left="2662" w:hanging="360"/>
      </w:pPr>
      <w:rPr>
        <w:rFonts w:ascii="Wingdings" w:hAnsi="Wingdings" w:hint="default"/>
      </w:rPr>
    </w:lvl>
    <w:lvl w:ilvl="3" w:tplc="04080001" w:tentative="1">
      <w:start w:val="1"/>
      <w:numFmt w:val="bullet"/>
      <w:lvlText w:val=""/>
      <w:lvlJc w:val="left"/>
      <w:pPr>
        <w:ind w:left="3382" w:hanging="360"/>
      </w:pPr>
      <w:rPr>
        <w:rFonts w:ascii="Symbol" w:hAnsi="Symbol" w:hint="default"/>
      </w:rPr>
    </w:lvl>
    <w:lvl w:ilvl="4" w:tplc="04080003" w:tentative="1">
      <w:start w:val="1"/>
      <w:numFmt w:val="bullet"/>
      <w:lvlText w:val="o"/>
      <w:lvlJc w:val="left"/>
      <w:pPr>
        <w:ind w:left="4102" w:hanging="360"/>
      </w:pPr>
      <w:rPr>
        <w:rFonts w:ascii="Courier New" w:hAnsi="Courier New" w:cs="Courier New" w:hint="default"/>
      </w:rPr>
    </w:lvl>
    <w:lvl w:ilvl="5" w:tplc="04080005" w:tentative="1">
      <w:start w:val="1"/>
      <w:numFmt w:val="bullet"/>
      <w:lvlText w:val=""/>
      <w:lvlJc w:val="left"/>
      <w:pPr>
        <w:ind w:left="4822" w:hanging="360"/>
      </w:pPr>
      <w:rPr>
        <w:rFonts w:ascii="Wingdings" w:hAnsi="Wingdings" w:hint="default"/>
      </w:rPr>
    </w:lvl>
    <w:lvl w:ilvl="6" w:tplc="04080001" w:tentative="1">
      <w:start w:val="1"/>
      <w:numFmt w:val="bullet"/>
      <w:lvlText w:val=""/>
      <w:lvlJc w:val="left"/>
      <w:pPr>
        <w:ind w:left="5542" w:hanging="360"/>
      </w:pPr>
      <w:rPr>
        <w:rFonts w:ascii="Symbol" w:hAnsi="Symbol" w:hint="default"/>
      </w:rPr>
    </w:lvl>
    <w:lvl w:ilvl="7" w:tplc="04080003" w:tentative="1">
      <w:start w:val="1"/>
      <w:numFmt w:val="bullet"/>
      <w:lvlText w:val="o"/>
      <w:lvlJc w:val="left"/>
      <w:pPr>
        <w:ind w:left="6262" w:hanging="360"/>
      </w:pPr>
      <w:rPr>
        <w:rFonts w:ascii="Courier New" w:hAnsi="Courier New" w:cs="Courier New" w:hint="default"/>
      </w:rPr>
    </w:lvl>
    <w:lvl w:ilvl="8" w:tplc="04080005" w:tentative="1">
      <w:start w:val="1"/>
      <w:numFmt w:val="bullet"/>
      <w:lvlText w:val=""/>
      <w:lvlJc w:val="left"/>
      <w:pPr>
        <w:ind w:left="6982" w:hanging="360"/>
      </w:pPr>
      <w:rPr>
        <w:rFonts w:ascii="Wingdings" w:hAnsi="Wingdings" w:hint="default"/>
      </w:rPr>
    </w:lvl>
  </w:abstractNum>
  <w:abstractNum w:abstractNumId="5" w15:restartNumberingAfterBreak="0">
    <w:nsid w:val="202F75FB"/>
    <w:multiLevelType w:val="multilevel"/>
    <w:tmpl w:val="C20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B02EE6"/>
    <w:multiLevelType w:val="hybridMultilevel"/>
    <w:tmpl w:val="2A905D1C"/>
    <w:lvl w:ilvl="0" w:tplc="59F20D86">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7" w15:restartNumberingAfterBreak="0">
    <w:nsid w:val="2ED841FD"/>
    <w:multiLevelType w:val="multilevel"/>
    <w:tmpl w:val="AB8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368AD"/>
    <w:multiLevelType w:val="multilevel"/>
    <w:tmpl w:val="118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F26DF"/>
    <w:multiLevelType w:val="hybridMultilevel"/>
    <w:tmpl w:val="B0ECC5C0"/>
    <w:lvl w:ilvl="0" w:tplc="CA4680C0">
      <w:start w:val="3"/>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0" w15:restartNumberingAfterBreak="0">
    <w:nsid w:val="3D7C733B"/>
    <w:multiLevelType w:val="multilevel"/>
    <w:tmpl w:val="C4D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97E08"/>
    <w:multiLevelType w:val="hybridMultilevel"/>
    <w:tmpl w:val="EE54B996"/>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562A23"/>
    <w:multiLevelType w:val="hybridMultilevel"/>
    <w:tmpl w:val="DAF44556"/>
    <w:lvl w:ilvl="0" w:tplc="A2AE6194">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1817A7"/>
    <w:multiLevelType w:val="hybridMultilevel"/>
    <w:tmpl w:val="CE10F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28304A0"/>
    <w:multiLevelType w:val="multilevel"/>
    <w:tmpl w:val="2360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6" w15:restartNumberingAfterBreak="0">
    <w:nsid w:val="6DAD558E"/>
    <w:multiLevelType w:val="hybridMultilevel"/>
    <w:tmpl w:val="BFE0A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12"/>
  </w:num>
  <w:num w:numId="5">
    <w:abstractNumId w:val="3"/>
  </w:num>
  <w:num w:numId="6">
    <w:abstractNumId w:val="16"/>
  </w:num>
  <w:num w:numId="7">
    <w:abstractNumId w:val="9"/>
  </w:num>
  <w:num w:numId="8">
    <w:abstractNumId w:val="11"/>
  </w:num>
  <w:num w:numId="9">
    <w:abstractNumId w:val="2"/>
  </w:num>
  <w:num w:numId="10">
    <w:abstractNumId w:val="6"/>
  </w:num>
  <w:num w:numId="11">
    <w:abstractNumId w:val="8"/>
  </w:num>
  <w:num w:numId="12">
    <w:abstractNumId w:val="5"/>
  </w:num>
  <w:num w:numId="13">
    <w:abstractNumId w:val="14"/>
  </w:num>
  <w:num w:numId="14">
    <w:abstractNumId w:val="0"/>
  </w:num>
  <w:num w:numId="15">
    <w:abstractNumId w:val="10"/>
  </w:num>
  <w:num w:numId="16">
    <w:abstractNumId w:val="7"/>
  </w:num>
  <w:num w:numId="1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3F4"/>
    <w:rsid w:val="00011899"/>
    <w:rsid w:val="00012287"/>
    <w:rsid w:val="0001536E"/>
    <w:rsid w:val="000153D9"/>
    <w:rsid w:val="000205C6"/>
    <w:rsid w:val="00023A1A"/>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63A"/>
    <w:rsid w:val="000410DA"/>
    <w:rsid w:val="00041C10"/>
    <w:rsid w:val="000443E5"/>
    <w:rsid w:val="0005007E"/>
    <w:rsid w:val="00052058"/>
    <w:rsid w:val="0005657A"/>
    <w:rsid w:val="000571FD"/>
    <w:rsid w:val="00057469"/>
    <w:rsid w:val="00060020"/>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64EC"/>
    <w:rsid w:val="000B7F47"/>
    <w:rsid w:val="000C1436"/>
    <w:rsid w:val="000C39C0"/>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47F"/>
    <w:rsid w:val="00114CEF"/>
    <w:rsid w:val="001150E1"/>
    <w:rsid w:val="001151DF"/>
    <w:rsid w:val="001158E3"/>
    <w:rsid w:val="00115AD9"/>
    <w:rsid w:val="001173EF"/>
    <w:rsid w:val="00122621"/>
    <w:rsid w:val="00124681"/>
    <w:rsid w:val="001261EA"/>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2B8B"/>
    <w:rsid w:val="001767FD"/>
    <w:rsid w:val="00176AD2"/>
    <w:rsid w:val="00177937"/>
    <w:rsid w:val="00180EAE"/>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E7AA9"/>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323"/>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00D"/>
    <w:rsid w:val="00286A85"/>
    <w:rsid w:val="002874EB"/>
    <w:rsid w:val="0029057A"/>
    <w:rsid w:val="00293E7D"/>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6DEC"/>
    <w:rsid w:val="002E77A5"/>
    <w:rsid w:val="002F0F63"/>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0BD"/>
    <w:rsid w:val="003247F4"/>
    <w:rsid w:val="003253D6"/>
    <w:rsid w:val="00330DCF"/>
    <w:rsid w:val="00331DE2"/>
    <w:rsid w:val="00332E2C"/>
    <w:rsid w:val="0033318B"/>
    <w:rsid w:val="00334196"/>
    <w:rsid w:val="00334F6C"/>
    <w:rsid w:val="003367AE"/>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65F39"/>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4A7"/>
    <w:rsid w:val="004C0CD5"/>
    <w:rsid w:val="004C6042"/>
    <w:rsid w:val="004C6CEE"/>
    <w:rsid w:val="004C6E71"/>
    <w:rsid w:val="004C7FD9"/>
    <w:rsid w:val="004D3382"/>
    <w:rsid w:val="004D436C"/>
    <w:rsid w:val="004D48DC"/>
    <w:rsid w:val="004D552E"/>
    <w:rsid w:val="004D7169"/>
    <w:rsid w:val="004D78E9"/>
    <w:rsid w:val="004E1CD8"/>
    <w:rsid w:val="004E20E1"/>
    <w:rsid w:val="004E5CED"/>
    <w:rsid w:val="004E6087"/>
    <w:rsid w:val="004E6291"/>
    <w:rsid w:val="004E7274"/>
    <w:rsid w:val="004F14DF"/>
    <w:rsid w:val="004F2431"/>
    <w:rsid w:val="004F3901"/>
    <w:rsid w:val="004F41D3"/>
    <w:rsid w:val="004F52EC"/>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2A0"/>
    <w:rsid w:val="00522EE9"/>
    <w:rsid w:val="005231D3"/>
    <w:rsid w:val="00523D13"/>
    <w:rsid w:val="00523E2C"/>
    <w:rsid w:val="00525A07"/>
    <w:rsid w:val="00526739"/>
    <w:rsid w:val="00526E51"/>
    <w:rsid w:val="005314D4"/>
    <w:rsid w:val="00531B0E"/>
    <w:rsid w:val="00532B1C"/>
    <w:rsid w:val="00534C2C"/>
    <w:rsid w:val="00536B09"/>
    <w:rsid w:val="00536C56"/>
    <w:rsid w:val="005400E6"/>
    <w:rsid w:val="00540C82"/>
    <w:rsid w:val="005410F5"/>
    <w:rsid w:val="00546047"/>
    <w:rsid w:val="005464A0"/>
    <w:rsid w:val="00552661"/>
    <w:rsid w:val="00553D55"/>
    <w:rsid w:val="00555E43"/>
    <w:rsid w:val="0055602F"/>
    <w:rsid w:val="005576D8"/>
    <w:rsid w:val="0056092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12CC"/>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56E"/>
    <w:rsid w:val="005D2C2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8B9"/>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14B5"/>
    <w:rsid w:val="0069451A"/>
    <w:rsid w:val="0069485E"/>
    <w:rsid w:val="0069655C"/>
    <w:rsid w:val="006A0172"/>
    <w:rsid w:val="006A1698"/>
    <w:rsid w:val="006A6323"/>
    <w:rsid w:val="006A7193"/>
    <w:rsid w:val="006B0C77"/>
    <w:rsid w:val="006B1A7F"/>
    <w:rsid w:val="006C1F50"/>
    <w:rsid w:val="006C2E14"/>
    <w:rsid w:val="006C635C"/>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5CF0"/>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2004"/>
    <w:rsid w:val="007A3351"/>
    <w:rsid w:val="007A38CF"/>
    <w:rsid w:val="007A41C3"/>
    <w:rsid w:val="007A49D4"/>
    <w:rsid w:val="007A5EDF"/>
    <w:rsid w:val="007A75C5"/>
    <w:rsid w:val="007A7CD1"/>
    <w:rsid w:val="007B1C8B"/>
    <w:rsid w:val="007B1EE1"/>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E7F37"/>
    <w:rsid w:val="007F00E3"/>
    <w:rsid w:val="007F1C55"/>
    <w:rsid w:val="007F217F"/>
    <w:rsid w:val="007F5893"/>
    <w:rsid w:val="007F58AA"/>
    <w:rsid w:val="0080065F"/>
    <w:rsid w:val="00803835"/>
    <w:rsid w:val="00804786"/>
    <w:rsid w:val="00804ED0"/>
    <w:rsid w:val="00805B3C"/>
    <w:rsid w:val="00812870"/>
    <w:rsid w:val="0081541E"/>
    <w:rsid w:val="00815D7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57332"/>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0F3B"/>
    <w:rsid w:val="008A7A6C"/>
    <w:rsid w:val="008B3E4C"/>
    <w:rsid w:val="008B454C"/>
    <w:rsid w:val="008B46C0"/>
    <w:rsid w:val="008B5F5F"/>
    <w:rsid w:val="008B68F9"/>
    <w:rsid w:val="008B6D59"/>
    <w:rsid w:val="008B776E"/>
    <w:rsid w:val="008C3A0B"/>
    <w:rsid w:val="008C49DC"/>
    <w:rsid w:val="008C5427"/>
    <w:rsid w:val="008C5460"/>
    <w:rsid w:val="008C72C9"/>
    <w:rsid w:val="008D1D30"/>
    <w:rsid w:val="008D2E0A"/>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3EE5"/>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2536"/>
    <w:rsid w:val="009A3AA3"/>
    <w:rsid w:val="009A508C"/>
    <w:rsid w:val="009A55B2"/>
    <w:rsid w:val="009A6075"/>
    <w:rsid w:val="009A6152"/>
    <w:rsid w:val="009B1C56"/>
    <w:rsid w:val="009B1F39"/>
    <w:rsid w:val="009B3191"/>
    <w:rsid w:val="009B42C9"/>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49E0"/>
    <w:rsid w:val="009E5962"/>
    <w:rsid w:val="009E5F66"/>
    <w:rsid w:val="009E7779"/>
    <w:rsid w:val="009E7B07"/>
    <w:rsid w:val="009F650D"/>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37CD"/>
    <w:rsid w:val="00A54541"/>
    <w:rsid w:val="00A551FE"/>
    <w:rsid w:val="00A61646"/>
    <w:rsid w:val="00A61AE7"/>
    <w:rsid w:val="00A62321"/>
    <w:rsid w:val="00A62DB8"/>
    <w:rsid w:val="00A634DF"/>
    <w:rsid w:val="00A63FEA"/>
    <w:rsid w:val="00A649BA"/>
    <w:rsid w:val="00A67878"/>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947FA"/>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C6EAB"/>
    <w:rsid w:val="00AD171A"/>
    <w:rsid w:val="00AD2837"/>
    <w:rsid w:val="00AD2BCF"/>
    <w:rsid w:val="00AD353F"/>
    <w:rsid w:val="00AD7BC6"/>
    <w:rsid w:val="00AD7F47"/>
    <w:rsid w:val="00AE11CE"/>
    <w:rsid w:val="00AE3F14"/>
    <w:rsid w:val="00AE645E"/>
    <w:rsid w:val="00AE68C8"/>
    <w:rsid w:val="00AF05BA"/>
    <w:rsid w:val="00AF0A2A"/>
    <w:rsid w:val="00AF1510"/>
    <w:rsid w:val="00AF3480"/>
    <w:rsid w:val="00AF4182"/>
    <w:rsid w:val="00AF55D6"/>
    <w:rsid w:val="00AF701B"/>
    <w:rsid w:val="00B00008"/>
    <w:rsid w:val="00B01560"/>
    <w:rsid w:val="00B03988"/>
    <w:rsid w:val="00B03B1E"/>
    <w:rsid w:val="00B04153"/>
    <w:rsid w:val="00B10D57"/>
    <w:rsid w:val="00B12D8D"/>
    <w:rsid w:val="00B13106"/>
    <w:rsid w:val="00B1500E"/>
    <w:rsid w:val="00B160B7"/>
    <w:rsid w:val="00B23D40"/>
    <w:rsid w:val="00B245EF"/>
    <w:rsid w:val="00B30FE0"/>
    <w:rsid w:val="00B32D90"/>
    <w:rsid w:val="00B3321C"/>
    <w:rsid w:val="00B34D0C"/>
    <w:rsid w:val="00B36D17"/>
    <w:rsid w:val="00B374D1"/>
    <w:rsid w:val="00B4103E"/>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A63"/>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499"/>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55A0"/>
    <w:rsid w:val="00BF73CD"/>
    <w:rsid w:val="00C00B62"/>
    <w:rsid w:val="00C02530"/>
    <w:rsid w:val="00C02640"/>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15A4"/>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04"/>
    <w:rsid w:val="00DE68B1"/>
    <w:rsid w:val="00DE727B"/>
    <w:rsid w:val="00DE74F9"/>
    <w:rsid w:val="00DF0CF7"/>
    <w:rsid w:val="00DF2266"/>
    <w:rsid w:val="00DF391C"/>
    <w:rsid w:val="00DF3C19"/>
    <w:rsid w:val="00DF41E8"/>
    <w:rsid w:val="00DF5504"/>
    <w:rsid w:val="00DF7F09"/>
    <w:rsid w:val="00E0250C"/>
    <w:rsid w:val="00E046DC"/>
    <w:rsid w:val="00E07D93"/>
    <w:rsid w:val="00E111DA"/>
    <w:rsid w:val="00E15C15"/>
    <w:rsid w:val="00E20510"/>
    <w:rsid w:val="00E2182A"/>
    <w:rsid w:val="00E22144"/>
    <w:rsid w:val="00E225F2"/>
    <w:rsid w:val="00E22C9D"/>
    <w:rsid w:val="00E25C49"/>
    <w:rsid w:val="00E26331"/>
    <w:rsid w:val="00E27D1E"/>
    <w:rsid w:val="00E327E0"/>
    <w:rsid w:val="00E32ACF"/>
    <w:rsid w:val="00E35504"/>
    <w:rsid w:val="00E35E45"/>
    <w:rsid w:val="00E4129E"/>
    <w:rsid w:val="00E438D6"/>
    <w:rsid w:val="00E44A66"/>
    <w:rsid w:val="00E44A6E"/>
    <w:rsid w:val="00E45949"/>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78FA"/>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0BE"/>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6B3"/>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0505"/>
    <w:rsid w:val="00FA1BAF"/>
    <w:rsid w:val="00FA38F4"/>
    <w:rsid w:val="00FA5E84"/>
    <w:rsid w:val="00FB074D"/>
    <w:rsid w:val="00FB43D2"/>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9F9A01-BC96-4E65-ABBC-15CD3F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DE6804"/>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570">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59604485">
      <w:bodyDiv w:val="1"/>
      <w:marLeft w:val="0"/>
      <w:marRight w:val="0"/>
      <w:marTop w:val="0"/>
      <w:marBottom w:val="0"/>
      <w:divBdr>
        <w:top w:val="none" w:sz="0" w:space="0" w:color="auto"/>
        <w:left w:val="none" w:sz="0" w:space="0" w:color="auto"/>
        <w:bottom w:val="none" w:sz="0" w:space="0" w:color="auto"/>
        <w:right w:val="none" w:sz="0" w:space="0" w:color="auto"/>
      </w:divBdr>
      <w:divsChild>
        <w:div w:id="1040594590">
          <w:marLeft w:val="0"/>
          <w:marRight w:val="0"/>
          <w:marTop w:val="0"/>
          <w:marBottom w:val="0"/>
          <w:divBdr>
            <w:top w:val="none" w:sz="0" w:space="0" w:color="auto"/>
            <w:left w:val="none" w:sz="0" w:space="0" w:color="auto"/>
            <w:bottom w:val="none" w:sz="0" w:space="0" w:color="auto"/>
            <w:right w:val="none" w:sz="0" w:space="0" w:color="auto"/>
          </w:divBdr>
        </w:div>
        <w:div w:id="1380396569">
          <w:marLeft w:val="0"/>
          <w:marRight w:val="0"/>
          <w:marTop w:val="0"/>
          <w:marBottom w:val="0"/>
          <w:divBdr>
            <w:top w:val="none" w:sz="0" w:space="0" w:color="auto"/>
            <w:left w:val="none" w:sz="0" w:space="0" w:color="auto"/>
            <w:bottom w:val="none" w:sz="0" w:space="0" w:color="auto"/>
            <w:right w:val="none" w:sz="0" w:space="0" w:color="auto"/>
          </w:divBdr>
        </w:div>
        <w:div w:id="336006395">
          <w:marLeft w:val="0"/>
          <w:marRight w:val="0"/>
          <w:marTop w:val="0"/>
          <w:marBottom w:val="0"/>
          <w:divBdr>
            <w:top w:val="none" w:sz="0" w:space="0" w:color="auto"/>
            <w:left w:val="none" w:sz="0" w:space="0" w:color="auto"/>
            <w:bottom w:val="none" w:sz="0" w:space="0" w:color="auto"/>
            <w:right w:val="none" w:sz="0" w:space="0" w:color="auto"/>
          </w:divBdr>
        </w:div>
        <w:div w:id="1951811417">
          <w:marLeft w:val="0"/>
          <w:marRight w:val="0"/>
          <w:marTop w:val="0"/>
          <w:marBottom w:val="0"/>
          <w:divBdr>
            <w:top w:val="none" w:sz="0" w:space="0" w:color="auto"/>
            <w:left w:val="none" w:sz="0" w:space="0" w:color="auto"/>
            <w:bottom w:val="none" w:sz="0" w:space="0" w:color="auto"/>
            <w:right w:val="none" w:sz="0" w:space="0" w:color="auto"/>
          </w:divBdr>
        </w:div>
        <w:div w:id="1044282954">
          <w:marLeft w:val="0"/>
          <w:marRight w:val="0"/>
          <w:marTop w:val="0"/>
          <w:marBottom w:val="0"/>
          <w:divBdr>
            <w:top w:val="none" w:sz="0" w:space="0" w:color="auto"/>
            <w:left w:val="none" w:sz="0" w:space="0" w:color="auto"/>
            <w:bottom w:val="none" w:sz="0" w:space="0" w:color="auto"/>
            <w:right w:val="none" w:sz="0" w:space="0" w:color="auto"/>
          </w:divBdr>
        </w:div>
        <w:div w:id="152377297">
          <w:marLeft w:val="0"/>
          <w:marRight w:val="0"/>
          <w:marTop w:val="0"/>
          <w:marBottom w:val="0"/>
          <w:divBdr>
            <w:top w:val="none" w:sz="0" w:space="0" w:color="auto"/>
            <w:left w:val="none" w:sz="0" w:space="0" w:color="auto"/>
            <w:bottom w:val="none" w:sz="0" w:space="0" w:color="auto"/>
            <w:right w:val="none" w:sz="0" w:space="0" w:color="auto"/>
          </w:divBdr>
        </w:div>
        <w:div w:id="1000157841">
          <w:marLeft w:val="0"/>
          <w:marRight w:val="0"/>
          <w:marTop w:val="0"/>
          <w:marBottom w:val="0"/>
          <w:divBdr>
            <w:top w:val="none" w:sz="0" w:space="0" w:color="auto"/>
            <w:left w:val="none" w:sz="0" w:space="0" w:color="auto"/>
            <w:bottom w:val="none" w:sz="0" w:space="0" w:color="auto"/>
            <w:right w:val="none" w:sz="0" w:space="0" w:color="auto"/>
          </w:divBdr>
        </w:div>
        <w:div w:id="2147159769">
          <w:marLeft w:val="0"/>
          <w:marRight w:val="0"/>
          <w:marTop w:val="0"/>
          <w:marBottom w:val="0"/>
          <w:divBdr>
            <w:top w:val="none" w:sz="0" w:space="0" w:color="auto"/>
            <w:left w:val="none" w:sz="0" w:space="0" w:color="auto"/>
            <w:bottom w:val="none" w:sz="0" w:space="0" w:color="auto"/>
            <w:right w:val="none" w:sz="0" w:space="0" w:color="auto"/>
          </w:divBdr>
        </w:div>
        <w:div w:id="888538570">
          <w:marLeft w:val="0"/>
          <w:marRight w:val="0"/>
          <w:marTop w:val="0"/>
          <w:marBottom w:val="0"/>
          <w:divBdr>
            <w:top w:val="none" w:sz="0" w:space="0" w:color="auto"/>
            <w:left w:val="none" w:sz="0" w:space="0" w:color="auto"/>
            <w:bottom w:val="none" w:sz="0" w:space="0" w:color="auto"/>
            <w:right w:val="none" w:sz="0" w:space="0" w:color="auto"/>
          </w:divBdr>
        </w:div>
        <w:div w:id="563218889">
          <w:marLeft w:val="0"/>
          <w:marRight w:val="0"/>
          <w:marTop w:val="0"/>
          <w:marBottom w:val="0"/>
          <w:divBdr>
            <w:top w:val="none" w:sz="0" w:space="0" w:color="auto"/>
            <w:left w:val="none" w:sz="0" w:space="0" w:color="auto"/>
            <w:bottom w:val="none" w:sz="0" w:space="0" w:color="auto"/>
            <w:right w:val="none" w:sz="0" w:space="0" w:color="auto"/>
          </w:divBdr>
        </w:div>
        <w:div w:id="1732002657">
          <w:marLeft w:val="0"/>
          <w:marRight w:val="0"/>
          <w:marTop w:val="0"/>
          <w:marBottom w:val="0"/>
          <w:divBdr>
            <w:top w:val="none" w:sz="0" w:space="0" w:color="auto"/>
            <w:left w:val="none" w:sz="0" w:space="0" w:color="auto"/>
            <w:bottom w:val="none" w:sz="0" w:space="0" w:color="auto"/>
            <w:right w:val="none" w:sz="0" w:space="0" w:color="auto"/>
          </w:divBdr>
        </w:div>
        <w:div w:id="1925526081">
          <w:marLeft w:val="0"/>
          <w:marRight w:val="0"/>
          <w:marTop w:val="0"/>
          <w:marBottom w:val="0"/>
          <w:divBdr>
            <w:top w:val="none" w:sz="0" w:space="0" w:color="auto"/>
            <w:left w:val="none" w:sz="0" w:space="0" w:color="auto"/>
            <w:bottom w:val="none" w:sz="0" w:space="0" w:color="auto"/>
            <w:right w:val="none" w:sz="0" w:space="0" w:color="auto"/>
          </w:divBdr>
        </w:div>
        <w:div w:id="28842124">
          <w:marLeft w:val="0"/>
          <w:marRight w:val="0"/>
          <w:marTop w:val="0"/>
          <w:marBottom w:val="0"/>
          <w:divBdr>
            <w:top w:val="none" w:sz="0" w:space="0" w:color="auto"/>
            <w:left w:val="none" w:sz="0" w:space="0" w:color="auto"/>
            <w:bottom w:val="none" w:sz="0" w:space="0" w:color="auto"/>
            <w:right w:val="none" w:sz="0" w:space="0" w:color="auto"/>
          </w:divBdr>
        </w:div>
        <w:div w:id="1429037813">
          <w:marLeft w:val="0"/>
          <w:marRight w:val="0"/>
          <w:marTop w:val="0"/>
          <w:marBottom w:val="0"/>
          <w:divBdr>
            <w:top w:val="none" w:sz="0" w:space="0" w:color="auto"/>
            <w:left w:val="none" w:sz="0" w:space="0" w:color="auto"/>
            <w:bottom w:val="none" w:sz="0" w:space="0" w:color="auto"/>
            <w:right w:val="none" w:sz="0" w:space="0" w:color="auto"/>
          </w:divBdr>
        </w:div>
        <w:div w:id="1669095479">
          <w:marLeft w:val="0"/>
          <w:marRight w:val="0"/>
          <w:marTop w:val="0"/>
          <w:marBottom w:val="0"/>
          <w:divBdr>
            <w:top w:val="none" w:sz="0" w:space="0" w:color="auto"/>
            <w:left w:val="none" w:sz="0" w:space="0" w:color="auto"/>
            <w:bottom w:val="none" w:sz="0" w:space="0" w:color="auto"/>
            <w:right w:val="none" w:sz="0" w:space="0" w:color="auto"/>
          </w:divBdr>
        </w:div>
        <w:div w:id="957956905">
          <w:marLeft w:val="0"/>
          <w:marRight w:val="0"/>
          <w:marTop w:val="0"/>
          <w:marBottom w:val="0"/>
          <w:divBdr>
            <w:top w:val="none" w:sz="0" w:space="0" w:color="auto"/>
            <w:left w:val="none" w:sz="0" w:space="0" w:color="auto"/>
            <w:bottom w:val="none" w:sz="0" w:space="0" w:color="auto"/>
            <w:right w:val="none" w:sz="0" w:space="0" w:color="auto"/>
          </w:divBdr>
        </w:div>
      </w:divsChild>
    </w:div>
    <w:div w:id="262734122">
      <w:bodyDiv w:val="1"/>
      <w:marLeft w:val="0"/>
      <w:marRight w:val="0"/>
      <w:marTop w:val="0"/>
      <w:marBottom w:val="0"/>
      <w:divBdr>
        <w:top w:val="none" w:sz="0" w:space="0" w:color="auto"/>
        <w:left w:val="none" w:sz="0" w:space="0" w:color="auto"/>
        <w:bottom w:val="none" w:sz="0" w:space="0" w:color="auto"/>
        <w:right w:val="none" w:sz="0" w:space="0" w:color="auto"/>
      </w:divBdr>
    </w:div>
    <w:div w:id="635447759">
      <w:bodyDiv w:val="1"/>
      <w:marLeft w:val="0"/>
      <w:marRight w:val="0"/>
      <w:marTop w:val="0"/>
      <w:marBottom w:val="0"/>
      <w:divBdr>
        <w:top w:val="none" w:sz="0" w:space="0" w:color="auto"/>
        <w:left w:val="none" w:sz="0" w:space="0" w:color="auto"/>
        <w:bottom w:val="none" w:sz="0" w:space="0" w:color="auto"/>
        <w:right w:val="none" w:sz="0" w:space="0" w:color="auto"/>
      </w:divBdr>
    </w:div>
    <w:div w:id="644971849">
      <w:bodyDiv w:val="1"/>
      <w:marLeft w:val="0"/>
      <w:marRight w:val="0"/>
      <w:marTop w:val="0"/>
      <w:marBottom w:val="0"/>
      <w:divBdr>
        <w:top w:val="none" w:sz="0" w:space="0" w:color="auto"/>
        <w:left w:val="none" w:sz="0" w:space="0" w:color="auto"/>
        <w:bottom w:val="none" w:sz="0" w:space="0" w:color="auto"/>
        <w:right w:val="none" w:sz="0" w:space="0" w:color="auto"/>
      </w:divBdr>
    </w:div>
    <w:div w:id="1428232212">
      <w:bodyDiv w:val="1"/>
      <w:marLeft w:val="0"/>
      <w:marRight w:val="0"/>
      <w:marTop w:val="0"/>
      <w:marBottom w:val="0"/>
      <w:divBdr>
        <w:top w:val="none" w:sz="0" w:space="0" w:color="auto"/>
        <w:left w:val="none" w:sz="0" w:space="0" w:color="auto"/>
        <w:bottom w:val="none" w:sz="0" w:space="0" w:color="auto"/>
        <w:right w:val="none" w:sz="0" w:space="0" w:color="auto"/>
      </w:divBdr>
      <w:divsChild>
        <w:div w:id="666133519">
          <w:marLeft w:val="0"/>
          <w:marRight w:val="0"/>
          <w:marTop w:val="0"/>
          <w:marBottom w:val="0"/>
          <w:divBdr>
            <w:top w:val="none" w:sz="0" w:space="0" w:color="auto"/>
            <w:left w:val="none" w:sz="0" w:space="0" w:color="auto"/>
            <w:bottom w:val="none" w:sz="0" w:space="0" w:color="auto"/>
            <w:right w:val="none" w:sz="0" w:space="0" w:color="auto"/>
          </w:divBdr>
        </w:div>
        <w:div w:id="901985231">
          <w:marLeft w:val="0"/>
          <w:marRight w:val="0"/>
          <w:marTop w:val="0"/>
          <w:marBottom w:val="0"/>
          <w:divBdr>
            <w:top w:val="none" w:sz="0" w:space="0" w:color="auto"/>
            <w:left w:val="none" w:sz="0" w:space="0" w:color="auto"/>
            <w:bottom w:val="none" w:sz="0" w:space="0" w:color="auto"/>
            <w:right w:val="none" w:sz="0" w:space="0" w:color="auto"/>
          </w:divBdr>
        </w:div>
        <w:div w:id="801073497">
          <w:marLeft w:val="0"/>
          <w:marRight w:val="0"/>
          <w:marTop w:val="0"/>
          <w:marBottom w:val="0"/>
          <w:divBdr>
            <w:top w:val="none" w:sz="0" w:space="0" w:color="auto"/>
            <w:left w:val="none" w:sz="0" w:space="0" w:color="auto"/>
            <w:bottom w:val="none" w:sz="0" w:space="0" w:color="auto"/>
            <w:right w:val="none" w:sz="0" w:space="0" w:color="auto"/>
          </w:divBdr>
        </w:div>
        <w:div w:id="821042275">
          <w:marLeft w:val="0"/>
          <w:marRight w:val="0"/>
          <w:marTop w:val="0"/>
          <w:marBottom w:val="0"/>
          <w:divBdr>
            <w:top w:val="none" w:sz="0" w:space="0" w:color="auto"/>
            <w:left w:val="none" w:sz="0" w:space="0" w:color="auto"/>
            <w:bottom w:val="none" w:sz="0" w:space="0" w:color="auto"/>
            <w:right w:val="none" w:sz="0" w:space="0" w:color="auto"/>
          </w:divBdr>
        </w:div>
        <w:div w:id="1127617">
          <w:marLeft w:val="0"/>
          <w:marRight w:val="0"/>
          <w:marTop w:val="0"/>
          <w:marBottom w:val="0"/>
          <w:divBdr>
            <w:top w:val="none" w:sz="0" w:space="0" w:color="auto"/>
            <w:left w:val="none" w:sz="0" w:space="0" w:color="auto"/>
            <w:bottom w:val="none" w:sz="0" w:space="0" w:color="auto"/>
            <w:right w:val="none" w:sz="0" w:space="0" w:color="auto"/>
          </w:divBdr>
        </w:div>
        <w:div w:id="1946226523">
          <w:marLeft w:val="0"/>
          <w:marRight w:val="0"/>
          <w:marTop w:val="0"/>
          <w:marBottom w:val="0"/>
          <w:divBdr>
            <w:top w:val="none" w:sz="0" w:space="0" w:color="auto"/>
            <w:left w:val="none" w:sz="0" w:space="0" w:color="auto"/>
            <w:bottom w:val="none" w:sz="0" w:space="0" w:color="auto"/>
            <w:right w:val="none" w:sz="0" w:space="0" w:color="auto"/>
          </w:divBdr>
        </w:div>
        <w:div w:id="487208712">
          <w:marLeft w:val="0"/>
          <w:marRight w:val="0"/>
          <w:marTop w:val="0"/>
          <w:marBottom w:val="0"/>
          <w:divBdr>
            <w:top w:val="none" w:sz="0" w:space="0" w:color="auto"/>
            <w:left w:val="none" w:sz="0" w:space="0" w:color="auto"/>
            <w:bottom w:val="none" w:sz="0" w:space="0" w:color="auto"/>
            <w:right w:val="none" w:sz="0" w:space="0" w:color="auto"/>
          </w:divBdr>
        </w:div>
        <w:div w:id="1485467269">
          <w:marLeft w:val="0"/>
          <w:marRight w:val="0"/>
          <w:marTop w:val="0"/>
          <w:marBottom w:val="0"/>
          <w:divBdr>
            <w:top w:val="none" w:sz="0" w:space="0" w:color="auto"/>
            <w:left w:val="none" w:sz="0" w:space="0" w:color="auto"/>
            <w:bottom w:val="none" w:sz="0" w:space="0" w:color="auto"/>
            <w:right w:val="none" w:sz="0" w:space="0" w:color="auto"/>
          </w:divBdr>
        </w:div>
        <w:div w:id="522062172">
          <w:marLeft w:val="0"/>
          <w:marRight w:val="0"/>
          <w:marTop w:val="0"/>
          <w:marBottom w:val="0"/>
          <w:divBdr>
            <w:top w:val="none" w:sz="0" w:space="0" w:color="auto"/>
            <w:left w:val="none" w:sz="0" w:space="0" w:color="auto"/>
            <w:bottom w:val="none" w:sz="0" w:space="0" w:color="auto"/>
            <w:right w:val="none" w:sz="0" w:space="0" w:color="auto"/>
          </w:divBdr>
        </w:div>
        <w:div w:id="518932517">
          <w:marLeft w:val="0"/>
          <w:marRight w:val="0"/>
          <w:marTop w:val="0"/>
          <w:marBottom w:val="0"/>
          <w:divBdr>
            <w:top w:val="none" w:sz="0" w:space="0" w:color="auto"/>
            <w:left w:val="none" w:sz="0" w:space="0" w:color="auto"/>
            <w:bottom w:val="none" w:sz="0" w:space="0" w:color="auto"/>
            <w:right w:val="none" w:sz="0" w:space="0" w:color="auto"/>
          </w:divBdr>
        </w:div>
        <w:div w:id="1259563872">
          <w:marLeft w:val="0"/>
          <w:marRight w:val="0"/>
          <w:marTop w:val="0"/>
          <w:marBottom w:val="0"/>
          <w:divBdr>
            <w:top w:val="none" w:sz="0" w:space="0" w:color="auto"/>
            <w:left w:val="none" w:sz="0" w:space="0" w:color="auto"/>
            <w:bottom w:val="none" w:sz="0" w:space="0" w:color="auto"/>
            <w:right w:val="none" w:sz="0" w:space="0" w:color="auto"/>
          </w:divBdr>
        </w:div>
        <w:div w:id="1684699110">
          <w:marLeft w:val="0"/>
          <w:marRight w:val="0"/>
          <w:marTop w:val="0"/>
          <w:marBottom w:val="0"/>
          <w:divBdr>
            <w:top w:val="none" w:sz="0" w:space="0" w:color="auto"/>
            <w:left w:val="none" w:sz="0" w:space="0" w:color="auto"/>
            <w:bottom w:val="none" w:sz="0" w:space="0" w:color="auto"/>
            <w:right w:val="none" w:sz="0" w:space="0" w:color="auto"/>
          </w:divBdr>
        </w:div>
        <w:div w:id="1804227385">
          <w:marLeft w:val="0"/>
          <w:marRight w:val="0"/>
          <w:marTop w:val="0"/>
          <w:marBottom w:val="0"/>
          <w:divBdr>
            <w:top w:val="none" w:sz="0" w:space="0" w:color="auto"/>
            <w:left w:val="none" w:sz="0" w:space="0" w:color="auto"/>
            <w:bottom w:val="none" w:sz="0" w:space="0" w:color="auto"/>
            <w:right w:val="none" w:sz="0" w:space="0" w:color="auto"/>
          </w:divBdr>
        </w:div>
        <w:div w:id="1609435912">
          <w:marLeft w:val="0"/>
          <w:marRight w:val="0"/>
          <w:marTop w:val="0"/>
          <w:marBottom w:val="0"/>
          <w:divBdr>
            <w:top w:val="none" w:sz="0" w:space="0" w:color="auto"/>
            <w:left w:val="none" w:sz="0" w:space="0" w:color="auto"/>
            <w:bottom w:val="none" w:sz="0" w:space="0" w:color="auto"/>
            <w:right w:val="none" w:sz="0" w:space="0" w:color="auto"/>
          </w:divBdr>
        </w:div>
        <w:div w:id="1249342431">
          <w:marLeft w:val="0"/>
          <w:marRight w:val="0"/>
          <w:marTop w:val="0"/>
          <w:marBottom w:val="0"/>
          <w:divBdr>
            <w:top w:val="none" w:sz="0" w:space="0" w:color="auto"/>
            <w:left w:val="none" w:sz="0" w:space="0" w:color="auto"/>
            <w:bottom w:val="none" w:sz="0" w:space="0" w:color="auto"/>
            <w:right w:val="none" w:sz="0" w:space="0" w:color="auto"/>
          </w:divBdr>
        </w:div>
        <w:div w:id="1638149612">
          <w:marLeft w:val="0"/>
          <w:marRight w:val="0"/>
          <w:marTop w:val="0"/>
          <w:marBottom w:val="0"/>
          <w:divBdr>
            <w:top w:val="none" w:sz="0" w:space="0" w:color="auto"/>
            <w:left w:val="none" w:sz="0" w:space="0" w:color="auto"/>
            <w:bottom w:val="none" w:sz="0" w:space="0" w:color="auto"/>
            <w:right w:val="none" w:sz="0" w:space="0" w:color="auto"/>
          </w:divBdr>
        </w:div>
      </w:divsChild>
    </w:div>
    <w:div w:id="1442607174">
      <w:bodyDiv w:val="1"/>
      <w:marLeft w:val="0"/>
      <w:marRight w:val="0"/>
      <w:marTop w:val="0"/>
      <w:marBottom w:val="0"/>
      <w:divBdr>
        <w:top w:val="none" w:sz="0" w:space="0" w:color="auto"/>
        <w:left w:val="none" w:sz="0" w:space="0" w:color="auto"/>
        <w:bottom w:val="none" w:sz="0" w:space="0" w:color="auto"/>
        <w:right w:val="none" w:sz="0" w:space="0" w:color="auto"/>
      </w:divBdr>
    </w:div>
    <w:div w:id="18151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1294</Words>
  <Characters>6990</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Boss</cp:lastModifiedBy>
  <cp:revision>5</cp:revision>
  <cp:lastPrinted>2014-04-24T14:33:00Z</cp:lastPrinted>
  <dcterms:created xsi:type="dcterms:W3CDTF">2023-02-27T07:32:00Z</dcterms:created>
  <dcterms:modified xsi:type="dcterms:W3CDTF">2023-03-22T06:31:00Z</dcterms:modified>
</cp:coreProperties>
</file>