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C63D2"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0D8E2FE1"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460E9" w:rsidRPr="00705AAD" w14:paraId="3DD3DCEA" w14:textId="77777777" w:rsidTr="00D01F04">
        <w:tc>
          <w:tcPr>
            <w:tcW w:w="3205" w:type="dxa"/>
            <w:shd w:val="clear" w:color="auto" w:fill="DDD9C3" w:themeFill="background2" w:themeFillShade="E6"/>
          </w:tcPr>
          <w:p w14:paraId="22CF943F"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vAlign w:val="center"/>
          </w:tcPr>
          <w:p w14:paraId="1076EFA2"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ΧΡΗΜΑΤΟΟΙΚΟΝΟΜΙΚΗΣ ΚΑΙ ΣΤΑΤΙΣΤΙΚΗΣ</w:t>
            </w:r>
          </w:p>
        </w:tc>
      </w:tr>
      <w:tr w:rsidR="005460E9" w:rsidRPr="00705AAD" w14:paraId="5DF7086A" w14:textId="77777777" w:rsidTr="0033166E">
        <w:tc>
          <w:tcPr>
            <w:tcW w:w="3205" w:type="dxa"/>
            <w:shd w:val="clear" w:color="auto" w:fill="DDD9C3" w:themeFill="background2" w:themeFillShade="E6"/>
          </w:tcPr>
          <w:p w14:paraId="03CEC64B"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vAlign w:val="center"/>
          </w:tcPr>
          <w:p w14:paraId="2E99D116"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ΣΤΑΤΙΣΤΙΚΗΣ ΚΑΙ ΑΣΦΑΛΙΣΤΙΚΗΣ ΕΠΙΣΤΗΜΗΣ</w:t>
            </w:r>
          </w:p>
        </w:tc>
      </w:tr>
      <w:tr w:rsidR="005460E9" w:rsidRPr="00705AAD" w14:paraId="69D67593" w14:textId="77777777" w:rsidTr="0033166E">
        <w:tc>
          <w:tcPr>
            <w:tcW w:w="3205" w:type="dxa"/>
            <w:shd w:val="clear" w:color="auto" w:fill="DDD9C3" w:themeFill="background2" w:themeFillShade="E6"/>
          </w:tcPr>
          <w:p w14:paraId="690AB906"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vAlign w:val="center"/>
          </w:tcPr>
          <w:p w14:paraId="5B69184F"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ΠΡΟΠΤΥΧΙΑΚΟ</w:t>
            </w:r>
          </w:p>
        </w:tc>
      </w:tr>
      <w:tr w:rsidR="005460E9" w:rsidRPr="00705AAD" w14:paraId="1AED8E7C" w14:textId="77777777" w:rsidTr="007673F3">
        <w:tc>
          <w:tcPr>
            <w:tcW w:w="3205" w:type="dxa"/>
            <w:shd w:val="clear" w:color="auto" w:fill="DDD9C3" w:themeFill="background2" w:themeFillShade="E6"/>
          </w:tcPr>
          <w:p w14:paraId="6369714D"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F2C7C33" w14:textId="77777777" w:rsidR="005460E9" w:rsidRPr="005460E9" w:rsidRDefault="005460E9" w:rsidP="007673F3">
            <w:pPr>
              <w:rPr>
                <w:rFonts w:ascii="Calibri" w:hAnsi="Calibri" w:cs="Arial"/>
                <w:color w:val="002060"/>
                <w:sz w:val="20"/>
                <w:szCs w:val="20"/>
                <w:lang w:val="el-GR"/>
              </w:rPr>
            </w:pPr>
            <w:r w:rsidRPr="005460E9">
              <w:rPr>
                <w:rFonts w:ascii="Calibri" w:hAnsi="Calibri" w:cs="Arial"/>
                <w:color w:val="002060"/>
                <w:sz w:val="20"/>
                <w:szCs w:val="20"/>
                <w:lang w:val="el-GR"/>
              </w:rPr>
              <w:t>ΣΑΣΤΑ14</w:t>
            </w:r>
          </w:p>
        </w:tc>
        <w:tc>
          <w:tcPr>
            <w:tcW w:w="2505" w:type="dxa"/>
            <w:gridSpan w:val="2"/>
            <w:shd w:val="clear" w:color="auto" w:fill="DDD9C3" w:themeFill="background2" w:themeFillShade="E6"/>
          </w:tcPr>
          <w:p w14:paraId="48A59994"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4018F92" w14:textId="77777777" w:rsidR="005460E9" w:rsidRPr="00705AAD" w:rsidRDefault="005460E9" w:rsidP="007673F3">
            <w:pPr>
              <w:rPr>
                <w:rFonts w:ascii="Calibri" w:hAnsi="Calibri" w:cs="Arial"/>
                <w:b/>
                <w:sz w:val="20"/>
                <w:szCs w:val="20"/>
                <w:lang w:val="el-GR"/>
              </w:rPr>
            </w:pPr>
            <w:r w:rsidRPr="005460E9">
              <w:rPr>
                <w:rFonts w:ascii="Calibri" w:hAnsi="Calibri" w:cs="Arial"/>
                <w:color w:val="002060"/>
                <w:sz w:val="20"/>
                <w:szCs w:val="20"/>
                <w:lang w:val="el-GR"/>
              </w:rPr>
              <w:t>8ο</w:t>
            </w:r>
          </w:p>
        </w:tc>
      </w:tr>
      <w:tr w:rsidR="005460E9" w:rsidRPr="00705AAD" w14:paraId="0335240A" w14:textId="77777777" w:rsidTr="007673F3">
        <w:trPr>
          <w:trHeight w:val="375"/>
        </w:trPr>
        <w:tc>
          <w:tcPr>
            <w:tcW w:w="3205" w:type="dxa"/>
            <w:shd w:val="clear" w:color="auto" w:fill="DDD9C3" w:themeFill="background2" w:themeFillShade="E6"/>
            <w:vAlign w:val="center"/>
          </w:tcPr>
          <w:p w14:paraId="267FF899"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670DF59" w14:textId="77777777" w:rsidR="005460E9" w:rsidRPr="005460E9" w:rsidRDefault="005460E9" w:rsidP="007673F3">
            <w:pPr>
              <w:rPr>
                <w:rFonts w:ascii="Calibri" w:hAnsi="Calibri" w:cs="Arial"/>
                <w:sz w:val="20"/>
                <w:szCs w:val="20"/>
                <w:lang w:val="el-GR"/>
              </w:rPr>
            </w:pPr>
            <w:r w:rsidRPr="005460E9">
              <w:rPr>
                <w:rFonts w:ascii="Calibri" w:hAnsi="Calibri" w:cs="Arial"/>
                <w:color w:val="002060"/>
                <w:sz w:val="20"/>
                <w:szCs w:val="20"/>
                <w:lang w:val="el-GR"/>
              </w:rPr>
              <w:t>ΠΟΛΥΜΕΤΑΒΛΗΤΗ ΑΝΑΛΥΣΗ</w:t>
            </w:r>
          </w:p>
        </w:tc>
      </w:tr>
      <w:tr w:rsidR="005460E9" w:rsidRPr="00705AAD" w14:paraId="0A625162" w14:textId="77777777" w:rsidTr="007673F3">
        <w:trPr>
          <w:trHeight w:val="196"/>
        </w:trPr>
        <w:tc>
          <w:tcPr>
            <w:tcW w:w="5637" w:type="dxa"/>
            <w:gridSpan w:val="3"/>
            <w:shd w:val="clear" w:color="auto" w:fill="DDD9C3" w:themeFill="background2" w:themeFillShade="E6"/>
            <w:vAlign w:val="center"/>
          </w:tcPr>
          <w:p w14:paraId="28B44AC8"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7A5A883"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93E6982"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460E9" w:rsidRPr="00705AAD" w14:paraId="0D53BBF5" w14:textId="77777777" w:rsidTr="007673F3">
        <w:trPr>
          <w:trHeight w:val="194"/>
        </w:trPr>
        <w:tc>
          <w:tcPr>
            <w:tcW w:w="5637" w:type="dxa"/>
            <w:gridSpan w:val="3"/>
          </w:tcPr>
          <w:p w14:paraId="78D8D612" w14:textId="77777777" w:rsidR="005460E9" w:rsidRPr="00705AAD" w:rsidRDefault="005460E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31995698" w14:textId="77777777" w:rsidR="005460E9" w:rsidRPr="00705AAD" w:rsidRDefault="005460E9"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629BC7FA" w14:textId="360DDDAA" w:rsidR="005460E9" w:rsidRPr="00705AAD" w:rsidRDefault="003C53EA"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5460E9" w:rsidRPr="00705AAD" w14:paraId="6FA1FAB4" w14:textId="77777777" w:rsidTr="007673F3">
        <w:trPr>
          <w:trHeight w:val="194"/>
        </w:trPr>
        <w:tc>
          <w:tcPr>
            <w:tcW w:w="5637" w:type="dxa"/>
            <w:gridSpan w:val="3"/>
          </w:tcPr>
          <w:p w14:paraId="605E5C53" w14:textId="77777777" w:rsidR="005460E9" w:rsidRPr="00705AAD" w:rsidRDefault="005460E9" w:rsidP="007673F3">
            <w:pPr>
              <w:jc w:val="right"/>
              <w:rPr>
                <w:rFonts w:ascii="Calibri" w:hAnsi="Calibri" w:cs="Arial"/>
                <w:b/>
                <w:color w:val="002060"/>
                <w:sz w:val="20"/>
                <w:szCs w:val="20"/>
                <w:lang w:val="el-GR"/>
              </w:rPr>
            </w:pPr>
          </w:p>
        </w:tc>
        <w:tc>
          <w:tcPr>
            <w:tcW w:w="1559" w:type="dxa"/>
            <w:gridSpan w:val="2"/>
          </w:tcPr>
          <w:p w14:paraId="1F08D072"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3031554B" w14:textId="77777777" w:rsidR="005460E9" w:rsidRPr="00705AAD" w:rsidRDefault="005460E9" w:rsidP="007673F3">
            <w:pPr>
              <w:rPr>
                <w:rFonts w:ascii="Calibri" w:hAnsi="Calibri" w:cs="Arial"/>
                <w:color w:val="002060"/>
                <w:sz w:val="20"/>
                <w:szCs w:val="20"/>
                <w:lang w:val="el-GR"/>
              </w:rPr>
            </w:pPr>
          </w:p>
        </w:tc>
      </w:tr>
      <w:tr w:rsidR="005460E9" w:rsidRPr="00705AAD" w14:paraId="62648E76" w14:textId="77777777" w:rsidTr="007673F3">
        <w:trPr>
          <w:trHeight w:val="194"/>
        </w:trPr>
        <w:tc>
          <w:tcPr>
            <w:tcW w:w="5637" w:type="dxa"/>
            <w:gridSpan w:val="3"/>
          </w:tcPr>
          <w:p w14:paraId="341BD124" w14:textId="77777777" w:rsidR="005460E9" w:rsidRPr="00705AAD" w:rsidRDefault="005460E9" w:rsidP="007673F3">
            <w:pPr>
              <w:rPr>
                <w:rFonts w:ascii="Calibri" w:hAnsi="Calibri" w:cs="Arial"/>
                <w:b/>
                <w:color w:val="002060"/>
                <w:sz w:val="20"/>
                <w:szCs w:val="20"/>
                <w:lang w:val="el-GR"/>
              </w:rPr>
            </w:pPr>
          </w:p>
        </w:tc>
        <w:tc>
          <w:tcPr>
            <w:tcW w:w="1559" w:type="dxa"/>
            <w:gridSpan w:val="2"/>
          </w:tcPr>
          <w:p w14:paraId="2A330E66"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03BC1B00" w14:textId="77777777" w:rsidR="005460E9" w:rsidRPr="00705AAD" w:rsidRDefault="005460E9" w:rsidP="007673F3">
            <w:pPr>
              <w:rPr>
                <w:rFonts w:ascii="Calibri" w:hAnsi="Calibri" w:cs="Arial"/>
                <w:color w:val="002060"/>
                <w:sz w:val="20"/>
                <w:szCs w:val="20"/>
                <w:lang w:val="el-GR"/>
              </w:rPr>
            </w:pPr>
          </w:p>
        </w:tc>
      </w:tr>
      <w:tr w:rsidR="005460E9" w:rsidRPr="004E60C5" w14:paraId="05A88558" w14:textId="77777777" w:rsidTr="007673F3">
        <w:trPr>
          <w:trHeight w:val="194"/>
        </w:trPr>
        <w:tc>
          <w:tcPr>
            <w:tcW w:w="5637" w:type="dxa"/>
            <w:gridSpan w:val="3"/>
            <w:shd w:val="clear" w:color="auto" w:fill="DDD9C3" w:themeFill="background2" w:themeFillShade="E6"/>
          </w:tcPr>
          <w:p w14:paraId="46BA3F4D" w14:textId="77777777" w:rsidR="005460E9" w:rsidRPr="00705AAD" w:rsidRDefault="005460E9"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21B3F2B"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1A53386E" w14:textId="77777777" w:rsidR="005460E9" w:rsidRPr="00705AAD" w:rsidRDefault="005460E9" w:rsidP="007673F3">
            <w:pPr>
              <w:rPr>
                <w:rFonts w:ascii="Calibri" w:hAnsi="Calibri" w:cs="Arial"/>
                <w:color w:val="002060"/>
                <w:sz w:val="20"/>
                <w:szCs w:val="20"/>
                <w:lang w:val="el-GR"/>
              </w:rPr>
            </w:pPr>
          </w:p>
        </w:tc>
      </w:tr>
      <w:tr w:rsidR="005460E9" w:rsidRPr="007E6482" w14:paraId="70C8464F" w14:textId="77777777" w:rsidTr="007673F3">
        <w:trPr>
          <w:trHeight w:val="599"/>
        </w:trPr>
        <w:tc>
          <w:tcPr>
            <w:tcW w:w="3205" w:type="dxa"/>
            <w:shd w:val="clear" w:color="auto" w:fill="DDD9C3" w:themeFill="background2" w:themeFillShade="E6"/>
          </w:tcPr>
          <w:p w14:paraId="2D1028FB" w14:textId="77777777" w:rsidR="005460E9" w:rsidRPr="00705AAD" w:rsidRDefault="005460E9"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000FEDF" w14:textId="77777777" w:rsidR="005460E9" w:rsidRDefault="005460E9"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13E9B1D" w14:textId="77777777" w:rsidR="005460E9" w:rsidRPr="00705AAD" w:rsidRDefault="005460E9"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D162CD" w14:textId="77777777" w:rsidR="005460E9" w:rsidRPr="00705AAD" w:rsidRDefault="00511192" w:rsidP="007673F3">
            <w:pPr>
              <w:rPr>
                <w:rFonts w:ascii="Calibri" w:hAnsi="Calibri" w:cs="Arial"/>
                <w:color w:val="002060"/>
                <w:sz w:val="20"/>
                <w:szCs w:val="20"/>
                <w:lang w:val="el-GR"/>
              </w:rPr>
            </w:pPr>
            <w:r>
              <w:rPr>
                <w:rFonts w:ascii="Calibri" w:hAnsi="Calibri" w:cs="Arial"/>
                <w:color w:val="002060"/>
                <w:sz w:val="20"/>
                <w:szCs w:val="20"/>
                <w:lang w:val="el-GR"/>
              </w:rPr>
              <w:t>ΕΠΙΛΟΓΗΣ</w:t>
            </w:r>
          </w:p>
        </w:tc>
      </w:tr>
      <w:tr w:rsidR="005460E9" w:rsidRPr="004E60C5" w14:paraId="6077A359" w14:textId="77777777" w:rsidTr="007673F3">
        <w:tc>
          <w:tcPr>
            <w:tcW w:w="3205" w:type="dxa"/>
            <w:shd w:val="clear" w:color="auto" w:fill="DDD9C3" w:themeFill="background2" w:themeFillShade="E6"/>
          </w:tcPr>
          <w:p w14:paraId="4E3E3E02"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4DDAF90" w14:textId="77777777" w:rsidR="005460E9" w:rsidRPr="00705AAD" w:rsidRDefault="005460E9" w:rsidP="007673F3">
            <w:pPr>
              <w:jc w:val="right"/>
              <w:rPr>
                <w:rFonts w:ascii="Calibri" w:hAnsi="Calibri" w:cs="Arial"/>
                <w:b/>
                <w:sz w:val="20"/>
                <w:szCs w:val="20"/>
                <w:lang w:val="el-GR"/>
              </w:rPr>
            </w:pPr>
          </w:p>
        </w:tc>
        <w:tc>
          <w:tcPr>
            <w:tcW w:w="5231" w:type="dxa"/>
            <w:gridSpan w:val="5"/>
          </w:tcPr>
          <w:p w14:paraId="07A5032E" w14:textId="15F903A9" w:rsidR="005460E9" w:rsidRPr="002C4F34" w:rsidRDefault="002C4F34" w:rsidP="007673F3">
            <w:pPr>
              <w:rPr>
                <w:rFonts w:asciiTheme="minorHAnsi" w:hAnsiTheme="minorHAnsi" w:cs="Arial"/>
                <w:color w:val="002060"/>
                <w:sz w:val="20"/>
                <w:szCs w:val="20"/>
                <w:lang w:val="el-GR"/>
              </w:rPr>
            </w:pPr>
            <w:r w:rsidRPr="002C4F34">
              <w:rPr>
                <w:rFonts w:asciiTheme="minorHAnsi" w:hAnsiTheme="minorHAnsi"/>
                <w:color w:val="002060"/>
                <w:sz w:val="20"/>
                <w:szCs w:val="20"/>
                <w:lang w:val="el-GR"/>
              </w:rPr>
              <w:t>Στατιστική Ι: Εκτιμητική, Στατιστική ΙΙ: Έλεγχος Υποθέσεων, Εφαρμοσμένη Γραμμική Άλγεβρα</w:t>
            </w:r>
          </w:p>
        </w:tc>
      </w:tr>
      <w:tr w:rsidR="005460E9" w:rsidRPr="00705AAD" w14:paraId="54D7A780" w14:textId="77777777" w:rsidTr="007673F3">
        <w:tc>
          <w:tcPr>
            <w:tcW w:w="3205" w:type="dxa"/>
            <w:shd w:val="clear" w:color="auto" w:fill="DDD9C3" w:themeFill="background2" w:themeFillShade="E6"/>
          </w:tcPr>
          <w:p w14:paraId="68C26A8A"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57E2ED7" w14:textId="5B09D12C" w:rsidR="005460E9" w:rsidRPr="005460E9" w:rsidRDefault="007A3F40" w:rsidP="007673F3">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5460E9" w:rsidRPr="00056901" w14:paraId="22FB8B88" w14:textId="77777777" w:rsidTr="007673F3">
        <w:tc>
          <w:tcPr>
            <w:tcW w:w="3205" w:type="dxa"/>
            <w:shd w:val="clear" w:color="auto" w:fill="DDD9C3" w:themeFill="background2" w:themeFillShade="E6"/>
          </w:tcPr>
          <w:p w14:paraId="7041B895"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453193A" w14:textId="0D35FEE1" w:rsidR="005460E9" w:rsidRPr="004D7316" w:rsidRDefault="006E59ED" w:rsidP="007673F3">
            <w:pPr>
              <w:rPr>
                <w:rFonts w:ascii="Calibri" w:hAnsi="Calibri" w:cs="Arial"/>
                <w:color w:val="002060"/>
                <w:sz w:val="20"/>
                <w:szCs w:val="20"/>
                <w:lang w:val="en-GB"/>
              </w:rPr>
            </w:pPr>
            <w:r>
              <w:rPr>
                <w:rFonts w:ascii="Calibri" w:hAnsi="Calibri" w:cs="Arial"/>
                <w:color w:val="002060"/>
                <w:sz w:val="20"/>
                <w:szCs w:val="20"/>
                <w:lang w:val="el-GR"/>
              </w:rPr>
              <w:t>Όχι</w:t>
            </w:r>
          </w:p>
        </w:tc>
      </w:tr>
      <w:tr w:rsidR="005460E9" w:rsidRPr="00705AAD" w14:paraId="51FB2BFF" w14:textId="77777777" w:rsidTr="007673F3">
        <w:tc>
          <w:tcPr>
            <w:tcW w:w="3205" w:type="dxa"/>
            <w:shd w:val="clear" w:color="auto" w:fill="DDD9C3" w:themeFill="background2" w:themeFillShade="E6"/>
          </w:tcPr>
          <w:p w14:paraId="2724A27F" w14:textId="77777777" w:rsidR="005460E9" w:rsidRPr="00705AAD" w:rsidRDefault="005460E9"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37A9D8E" w14:textId="1537BC23" w:rsidR="005460E9" w:rsidRPr="002C4F34" w:rsidRDefault="00E57E45" w:rsidP="007673F3">
            <w:pPr>
              <w:spacing w:after="200" w:line="276" w:lineRule="auto"/>
              <w:rPr>
                <w:rFonts w:ascii="Calibri" w:eastAsia="Calibri" w:hAnsi="Calibri" w:cs="Arial"/>
                <w:color w:val="002060"/>
                <w:sz w:val="20"/>
                <w:szCs w:val="20"/>
                <w:lang w:val="en-GB"/>
              </w:rPr>
            </w:pPr>
            <w:r w:rsidRPr="00E57E45">
              <w:rPr>
                <w:rFonts w:ascii="Calibri" w:eastAsia="Calibri" w:hAnsi="Calibri" w:cs="Arial"/>
                <w:color w:val="002060"/>
                <w:sz w:val="20"/>
                <w:szCs w:val="20"/>
              </w:rPr>
              <w:t>https://eclass.unipi.gr/courses/SAE244/</w:t>
            </w:r>
          </w:p>
        </w:tc>
      </w:tr>
    </w:tbl>
    <w:p w14:paraId="2BD3C68E"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53CBFE" w14:textId="77777777" w:rsidTr="00305D37">
        <w:tc>
          <w:tcPr>
            <w:tcW w:w="8472" w:type="dxa"/>
            <w:gridSpan w:val="2"/>
            <w:tcBorders>
              <w:bottom w:val="nil"/>
            </w:tcBorders>
            <w:shd w:val="clear" w:color="auto" w:fill="DDD9C3" w:themeFill="background2" w:themeFillShade="E6"/>
          </w:tcPr>
          <w:p w14:paraId="767505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4E60C5" w14:paraId="6E53FB09" w14:textId="77777777" w:rsidTr="00305D37">
        <w:tc>
          <w:tcPr>
            <w:tcW w:w="8472" w:type="dxa"/>
            <w:gridSpan w:val="2"/>
            <w:tcBorders>
              <w:top w:val="nil"/>
            </w:tcBorders>
            <w:shd w:val="clear" w:color="auto" w:fill="DDD9C3" w:themeFill="background2" w:themeFillShade="E6"/>
          </w:tcPr>
          <w:p w14:paraId="63C5778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986A4D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D6E0107"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02A433B" w14:textId="77777777" w:rsidR="000F4FD4" w:rsidRPr="00F21D37" w:rsidRDefault="000F4FD4" w:rsidP="00887EED">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0621889"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4E60C5" w14:paraId="10858F51" w14:textId="77777777" w:rsidTr="002A0308">
        <w:trPr>
          <w:trHeight w:val="988"/>
        </w:trPr>
        <w:tc>
          <w:tcPr>
            <w:tcW w:w="8472" w:type="dxa"/>
            <w:gridSpan w:val="2"/>
            <w:tcBorders>
              <w:bottom w:val="single" w:sz="4" w:space="0" w:color="auto"/>
            </w:tcBorders>
          </w:tcPr>
          <w:p w14:paraId="1D067C20" w14:textId="206CB8DC" w:rsidR="00D7415E" w:rsidRPr="002A0308" w:rsidRDefault="00D7415E" w:rsidP="00FB60AC">
            <w:pPr>
              <w:autoSpaceDE w:val="0"/>
              <w:autoSpaceDN w:val="0"/>
              <w:adjustRightInd w:val="0"/>
              <w:spacing w:before="60" w:line="276" w:lineRule="auto"/>
              <w:jc w:val="both"/>
              <w:rPr>
                <w:rFonts w:asciiTheme="minorHAnsi" w:hAnsiTheme="minorHAnsi" w:cstheme="minorHAnsi"/>
                <w:sz w:val="20"/>
                <w:szCs w:val="20"/>
                <w:lang w:val="el-GR"/>
              </w:rPr>
            </w:pPr>
            <w:r w:rsidRPr="002A0308">
              <w:rPr>
                <w:rFonts w:asciiTheme="minorHAnsi" w:hAnsiTheme="minorHAnsi" w:cstheme="minorHAnsi"/>
                <w:sz w:val="20"/>
                <w:szCs w:val="20"/>
                <w:lang w:val="el-GR"/>
              </w:rPr>
              <w:t xml:space="preserve">Σκοπός του μαθήματος είναι </w:t>
            </w:r>
            <w:r w:rsidR="004777DD" w:rsidRPr="002A0308">
              <w:rPr>
                <w:rFonts w:asciiTheme="minorHAnsi" w:hAnsiTheme="minorHAnsi" w:cstheme="minorHAnsi"/>
                <w:sz w:val="20"/>
                <w:szCs w:val="20"/>
                <w:lang w:val="el-GR"/>
              </w:rPr>
              <w:t xml:space="preserve"> οι φοιτητές να εξοικειωθούν με τις βασικές αρχές της θεωρίας πολυδιάστατης ανάλυσης μέσω μιας </w:t>
            </w:r>
            <w:r w:rsidRPr="002A0308">
              <w:rPr>
                <w:rFonts w:asciiTheme="minorHAnsi" w:hAnsiTheme="minorHAnsi" w:cstheme="minorHAnsi"/>
                <w:sz w:val="20"/>
                <w:szCs w:val="20"/>
                <w:lang w:val="el-GR"/>
              </w:rPr>
              <w:t>ολοκληρωμένη</w:t>
            </w:r>
            <w:r w:rsidR="004777DD" w:rsidRPr="002A0308">
              <w:rPr>
                <w:rFonts w:asciiTheme="minorHAnsi" w:hAnsiTheme="minorHAnsi" w:cstheme="minorHAnsi"/>
                <w:sz w:val="20"/>
                <w:szCs w:val="20"/>
                <w:lang w:val="el-GR"/>
              </w:rPr>
              <w:t>ς</w:t>
            </w:r>
            <w:r w:rsidR="00A23016" w:rsidRPr="002A0308">
              <w:rPr>
                <w:rFonts w:asciiTheme="minorHAnsi" w:hAnsiTheme="minorHAnsi" w:cstheme="minorHAnsi"/>
                <w:sz w:val="20"/>
                <w:szCs w:val="20"/>
                <w:lang w:val="el-GR"/>
              </w:rPr>
              <w:t xml:space="preserve"> και πλήρους</w:t>
            </w:r>
            <w:r w:rsidRPr="002A0308">
              <w:rPr>
                <w:rFonts w:asciiTheme="minorHAnsi" w:hAnsiTheme="minorHAnsi" w:cstheme="minorHAnsi"/>
                <w:sz w:val="20"/>
                <w:szCs w:val="20"/>
                <w:lang w:val="el-GR"/>
              </w:rPr>
              <w:t xml:space="preserve"> παρουσίαση</w:t>
            </w:r>
            <w:r w:rsidR="004777DD" w:rsidRPr="002A0308">
              <w:rPr>
                <w:rFonts w:asciiTheme="minorHAnsi" w:hAnsiTheme="minorHAnsi" w:cstheme="minorHAnsi"/>
                <w:sz w:val="20"/>
                <w:szCs w:val="20"/>
                <w:lang w:val="el-GR"/>
              </w:rPr>
              <w:t>ς</w:t>
            </w:r>
            <w:r w:rsidRPr="002A0308">
              <w:rPr>
                <w:rFonts w:asciiTheme="minorHAnsi" w:hAnsiTheme="minorHAnsi" w:cstheme="minorHAnsi"/>
                <w:sz w:val="20"/>
                <w:szCs w:val="20"/>
                <w:lang w:val="el-GR"/>
              </w:rPr>
              <w:t xml:space="preserve"> των τεχνικών και μεθόδων ανάλυσης πολυμεταβλητών δεδομένων. </w:t>
            </w:r>
            <w:r w:rsidR="004777DD" w:rsidRPr="002A0308">
              <w:rPr>
                <w:rFonts w:asciiTheme="minorHAnsi" w:hAnsiTheme="minorHAnsi" w:cstheme="minorHAnsi"/>
                <w:sz w:val="20"/>
                <w:szCs w:val="20"/>
                <w:lang w:val="el-GR"/>
              </w:rPr>
              <w:t>Ταυτόχρονα, το μάθημα σκοπεύει να</w:t>
            </w:r>
            <w:r w:rsidRPr="002A0308">
              <w:rPr>
                <w:rFonts w:asciiTheme="minorHAnsi" w:hAnsiTheme="minorHAnsi" w:cstheme="minorHAnsi"/>
                <w:sz w:val="20"/>
                <w:szCs w:val="20"/>
                <w:lang w:val="el-GR"/>
              </w:rPr>
              <w:t xml:space="preserve"> </w:t>
            </w:r>
            <w:r w:rsidR="00916B93" w:rsidRPr="002A0308">
              <w:rPr>
                <w:rFonts w:asciiTheme="minorHAnsi" w:hAnsiTheme="minorHAnsi" w:cstheme="minorHAnsi"/>
                <w:sz w:val="20"/>
                <w:szCs w:val="20"/>
                <w:lang w:val="el-GR"/>
              </w:rPr>
              <w:t>παρουσιάσει</w:t>
            </w:r>
            <w:r w:rsidRPr="002A0308">
              <w:rPr>
                <w:rFonts w:asciiTheme="minorHAnsi" w:hAnsiTheme="minorHAnsi" w:cstheme="minorHAnsi"/>
                <w:sz w:val="20"/>
                <w:szCs w:val="20"/>
                <w:lang w:val="el-GR"/>
              </w:rPr>
              <w:t xml:space="preserve"> κατάλληλα υπολογιστικά εργαλεία για την </w:t>
            </w:r>
            <w:r w:rsidR="00916B93" w:rsidRPr="002A0308">
              <w:rPr>
                <w:rFonts w:asciiTheme="minorHAnsi" w:hAnsiTheme="minorHAnsi" w:cstheme="minorHAnsi"/>
                <w:sz w:val="20"/>
                <w:szCs w:val="20"/>
                <w:lang w:val="el-GR"/>
              </w:rPr>
              <w:t>εφαρμογή</w:t>
            </w:r>
            <w:r w:rsidRPr="002A0308">
              <w:rPr>
                <w:rFonts w:asciiTheme="minorHAnsi" w:hAnsiTheme="minorHAnsi" w:cstheme="minorHAnsi"/>
                <w:sz w:val="20"/>
                <w:szCs w:val="20"/>
                <w:lang w:val="el-GR"/>
              </w:rPr>
              <w:t xml:space="preserve"> των</w:t>
            </w:r>
            <w:r w:rsidR="00916B93" w:rsidRPr="002A0308">
              <w:rPr>
                <w:rFonts w:asciiTheme="minorHAnsi" w:hAnsiTheme="minorHAnsi" w:cstheme="minorHAnsi"/>
                <w:sz w:val="20"/>
                <w:szCs w:val="20"/>
                <w:lang w:val="el-GR"/>
              </w:rPr>
              <w:t xml:space="preserve"> μεθόδων αυτών σε πραγματικά δεδομένα</w:t>
            </w:r>
            <w:r w:rsidRPr="002A0308">
              <w:rPr>
                <w:rFonts w:asciiTheme="minorHAnsi" w:hAnsiTheme="minorHAnsi" w:cstheme="minorHAnsi"/>
                <w:sz w:val="20"/>
                <w:szCs w:val="20"/>
                <w:lang w:val="el-GR"/>
              </w:rPr>
              <w:t>.</w:t>
            </w:r>
            <w:r w:rsidR="00FB60AC" w:rsidRPr="002A0308">
              <w:rPr>
                <w:rFonts w:asciiTheme="minorHAnsi" w:hAnsiTheme="minorHAnsi" w:cstheme="minorHAnsi"/>
                <w:sz w:val="20"/>
                <w:szCs w:val="20"/>
                <w:lang w:val="el-GR"/>
              </w:rPr>
              <w:t xml:space="preserve"> </w:t>
            </w:r>
            <w:r w:rsidRPr="002A0308">
              <w:rPr>
                <w:rFonts w:asciiTheme="minorHAnsi" w:hAnsiTheme="minorHAnsi" w:cstheme="minorHAnsi"/>
                <w:sz w:val="20"/>
                <w:szCs w:val="20"/>
                <w:lang w:val="el-GR"/>
              </w:rPr>
              <w:t xml:space="preserve">Μετά την επιτυχή παρακολούθηση του μαθήματος, οι φοιτητές θα μπορούν </w:t>
            </w:r>
          </w:p>
          <w:p w14:paraId="1CD489D5" w14:textId="534C4678" w:rsidR="00D7415E" w:rsidRPr="002A0308" w:rsidRDefault="00D7415E" w:rsidP="002A0308">
            <w:pPr>
              <w:pStyle w:val="ListParagraph"/>
              <w:numPr>
                <w:ilvl w:val="0"/>
                <w:numId w:val="12"/>
              </w:numPr>
              <w:spacing w:before="120" w:after="0" w:line="360" w:lineRule="auto"/>
              <w:jc w:val="both"/>
              <w:rPr>
                <w:rFonts w:asciiTheme="minorHAnsi" w:hAnsiTheme="minorHAnsi" w:cstheme="minorHAnsi"/>
                <w:sz w:val="20"/>
                <w:szCs w:val="20"/>
              </w:rPr>
            </w:pPr>
            <w:r w:rsidRPr="002A0308">
              <w:rPr>
                <w:rFonts w:asciiTheme="minorHAnsi" w:hAnsiTheme="minorHAnsi" w:cstheme="minorHAnsi"/>
                <w:sz w:val="20"/>
                <w:szCs w:val="20"/>
              </w:rPr>
              <w:t xml:space="preserve">να αναγνωρίζουν τη σημασία της χρήσης μεθόδων πολυμεταβλητής ανάλυσης </w:t>
            </w:r>
          </w:p>
          <w:p w14:paraId="76DEB47F" w14:textId="379CE25F" w:rsidR="003F5EA1" w:rsidRPr="002A0308" w:rsidRDefault="003F5EA1" w:rsidP="002A0308">
            <w:pPr>
              <w:pStyle w:val="ListParagraph"/>
              <w:numPr>
                <w:ilvl w:val="0"/>
                <w:numId w:val="12"/>
              </w:numPr>
              <w:spacing w:before="120" w:after="0" w:line="360" w:lineRule="auto"/>
              <w:jc w:val="both"/>
              <w:rPr>
                <w:rFonts w:asciiTheme="minorHAnsi" w:hAnsiTheme="minorHAnsi" w:cstheme="minorHAnsi"/>
                <w:sz w:val="20"/>
                <w:szCs w:val="20"/>
              </w:rPr>
            </w:pPr>
            <w:r w:rsidRPr="002A0308">
              <w:rPr>
                <w:rFonts w:asciiTheme="minorHAnsi" w:hAnsiTheme="minorHAnsi" w:cstheme="minorHAnsi"/>
                <w:sz w:val="20"/>
                <w:szCs w:val="20"/>
              </w:rPr>
              <w:t xml:space="preserve">να επιλέγουν την πλέον κατάλληλη μεθοδολογία ανάλυσης για </w:t>
            </w:r>
            <w:r w:rsidR="002A0308" w:rsidRPr="002A0308">
              <w:rPr>
                <w:rFonts w:asciiTheme="minorHAnsi" w:hAnsiTheme="minorHAnsi" w:cstheme="minorHAnsi"/>
                <w:sz w:val="20"/>
                <w:szCs w:val="20"/>
              </w:rPr>
              <w:t>το υπό μελέτη</w:t>
            </w:r>
            <w:r w:rsidRPr="002A0308">
              <w:rPr>
                <w:rFonts w:asciiTheme="minorHAnsi" w:hAnsiTheme="minorHAnsi" w:cstheme="minorHAnsi"/>
                <w:sz w:val="20"/>
                <w:szCs w:val="20"/>
              </w:rPr>
              <w:t xml:space="preserve"> ερευνητικό ερώτημα</w:t>
            </w:r>
          </w:p>
          <w:p w14:paraId="503CA004" w14:textId="77777777" w:rsidR="00213BA7" w:rsidRPr="002A0308" w:rsidRDefault="003F5EA1" w:rsidP="002A0308">
            <w:pPr>
              <w:pStyle w:val="ListParagraph"/>
              <w:numPr>
                <w:ilvl w:val="0"/>
                <w:numId w:val="12"/>
              </w:numPr>
              <w:spacing w:before="120" w:after="0" w:line="360" w:lineRule="auto"/>
              <w:jc w:val="both"/>
              <w:rPr>
                <w:rFonts w:asciiTheme="minorHAnsi" w:hAnsiTheme="minorHAnsi" w:cstheme="minorHAnsi"/>
                <w:sz w:val="20"/>
                <w:szCs w:val="20"/>
              </w:rPr>
            </w:pPr>
            <w:r w:rsidRPr="002A0308">
              <w:rPr>
                <w:rFonts w:asciiTheme="minorHAnsi" w:hAnsiTheme="minorHAnsi" w:cstheme="minorHAnsi"/>
                <w:sz w:val="20"/>
                <w:szCs w:val="20"/>
              </w:rPr>
              <w:t xml:space="preserve">να εφαρμόζουν τις διδαχθείσες μεθόδους </w:t>
            </w:r>
            <w:r w:rsidRPr="002A0308">
              <w:rPr>
                <w:rFonts w:asciiTheme="minorHAnsi" w:hAnsiTheme="minorHAnsi" w:cstheme="minorHAnsi"/>
                <w:sz w:val="20"/>
                <w:szCs w:val="20"/>
                <w:lang w:eastAsia="el-GR"/>
              </w:rPr>
              <w:t xml:space="preserve">πολυμεταβλητής </w:t>
            </w:r>
            <w:r w:rsidRPr="002A0308">
              <w:rPr>
                <w:rFonts w:asciiTheme="minorHAnsi" w:hAnsiTheme="minorHAnsi" w:cstheme="minorHAnsi"/>
                <w:sz w:val="20"/>
                <w:szCs w:val="20"/>
              </w:rPr>
              <w:t xml:space="preserve">στατιστικής ανάλυσης σε πραγματικά δεδομένα μέσω στατιστικών πακέτων </w:t>
            </w:r>
            <w:r w:rsidR="002A0308" w:rsidRPr="002A0308">
              <w:rPr>
                <w:rFonts w:asciiTheme="minorHAnsi" w:hAnsiTheme="minorHAnsi" w:cstheme="minorHAnsi"/>
                <w:sz w:val="20"/>
                <w:szCs w:val="20"/>
              </w:rPr>
              <w:t>ή/και γλωσσών προγραμματισμού.</w:t>
            </w:r>
          </w:p>
          <w:p w14:paraId="7D9D58D1" w14:textId="77777777" w:rsidR="002A0308" w:rsidRPr="002A0308" w:rsidRDefault="002A0308" w:rsidP="002A0308">
            <w:pPr>
              <w:pStyle w:val="ListParagraph"/>
              <w:widowControl w:val="0"/>
              <w:numPr>
                <w:ilvl w:val="0"/>
                <w:numId w:val="12"/>
              </w:numPr>
              <w:autoSpaceDE w:val="0"/>
              <w:autoSpaceDN w:val="0"/>
              <w:adjustRightInd w:val="0"/>
              <w:jc w:val="both"/>
              <w:rPr>
                <w:rFonts w:eastAsia="Calibri"/>
              </w:rPr>
            </w:pPr>
            <w:r w:rsidRPr="002A0308">
              <w:rPr>
                <w:rFonts w:eastAsia="Calibri"/>
              </w:rPr>
              <w:t>να αξιολογούν την εγκυρότητα των αποτελεσμάτων της ανάλυσης,</w:t>
            </w:r>
          </w:p>
          <w:p w14:paraId="1865469C" w14:textId="77777777" w:rsidR="002A0308" w:rsidRPr="002A0308" w:rsidRDefault="002A0308" w:rsidP="002A0308">
            <w:pPr>
              <w:pStyle w:val="ListParagraph"/>
              <w:widowControl w:val="0"/>
              <w:numPr>
                <w:ilvl w:val="0"/>
                <w:numId w:val="12"/>
              </w:numPr>
              <w:autoSpaceDE w:val="0"/>
              <w:autoSpaceDN w:val="0"/>
              <w:adjustRightInd w:val="0"/>
              <w:jc w:val="both"/>
              <w:rPr>
                <w:rFonts w:eastAsia="Calibri"/>
              </w:rPr>
            </w:pPr>
            <w:r w:rsidRPr="002A0308">
              <w:rPr>
                <w:rFonts w:eastAsia="Calibri"/>
              </w:rPr>
              <w:lastRenderedPageBreak/>
              <w:t>να παρουσιάζουν συγκροτημένα και ορθά τα αποτελέσματα της ανάλυσης και</w:t>
            </w:r>
          </w:p>
          <w:p w14:paraId="1F3B28D0" w14:textId="77777777" w:rsidR="002A0308" w:rsidRPr="002A0308" w:rsidRDefault="002A0308" w:rsidP="002A0308">
            <w:pPr>
              <w:pStyle w:val="ListParagraph"/>
              <w:numPr>
                <w:ilvl w:val="0"/>
                <w:numId w:val="12"/>
              </w:numPr>
              <w:spacing w:before="120" w:after="0" w:line="360" w:lineRule="auto"/>
              <w:jc w:val="both"/>
              <w:rPr>
                <w:rFonts w:asciiTheme="minorHAnsi" w:hAnsiTheme="minorHAnsi" w:cstheme="minorHAnsi"/>
                <w:sz w:val="20"/>
                <w:szCs w:val="20"/>
              </w:rPr>
            </w:pPr>
            <w:r w:rsidRPr="002A0308">
              <w:rPr>
                <w:rFonts w:eastAsia="Calibri"/>
              </w:rPr>
              <w:t>να λαμβάνουν τις τελικές αποφάσεις σχετικά με το πρόβλημα που εξετάζουν</w:t>
            </w:r>
            <w:r>
              <w:rPr>
                <w:rFonts w:eastAsia="Calibri"/>
              </w:rPr>
              <w:t>.</w:t>
            </w:r>
          </w:p>
          <w:p w14:paraId="588C116E" w14:textId="6BEF88D1" w:rsidR="002A0308" w:rsidRPr="002A0308" w:rsidRDefault="002A0308" w:rsidP="002A0308">
            <w:pPr>
              <w:tabs>
                <w:tab w:val="left" w:pos="2400"/>
              </w:tabs>
              <w:rPr>
                <w:lang w:val="el-GR"/>
              </w:rPr>
            </w:pPr>
          </w:p>
        </w:tc>
      </w:tr>
      <w:tr w:rsidR="000F4FD4" w:rsidRPr="00705AAD" w14:paraId="681BAC92" w14:textId="77777777" w:rsidTr="005460E9">
        <w:tblPrEx>
          <w:tblLook w:val="0000" w:firstRow="0" w:lastRow="0" w:firstColumn="0" w:lastColumn="0" w:noHBand="0" w:noVBand="0"/>
        </w:tblPrEx>
        <w:tc>
          <w:tcPr>
            <w:tcW w:w="8472" w:type="dxa"/>
            <w:gridSpan w:val="2"/>
            <w:tcBorders>
              <w:top w:val="single" w:sz="4" w:space="0" w:color="auto"/>
              <w:bottom w:val="nil"/>
            </w:tcBorders>
            <w:shd w:val="clear" w:color="auto" w:fill="DDD9C3" w:themeFill="background2" w:themeFillShade="E6"/>
          </w:tcPr>
          <w:p w14:paraId="6ED7CE8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4E60C5" w14:paraId="200111B0" w14:textId="77777777" w:rsidTr="00305D37">
        <w:tc>
          <w:tcPr>
            <w:tcW w:w="8472" w:type="dxa"/>
            <w:gridSpan w:val="2"/>
            <w:tcBorders>
              <w:top w:val="nil"/>
              <w:bottom w:val="nil"/>
            </w:tcBorders>
            <w:shd w:val="clear" w:color="auto" w:fill="DDD9C3" w:themeFill="background2" w:themeFillShade="E6"/>
          </w:tcPr>
          <w:p w14:paraId="08B8437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1AFDF5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4103E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E2DB8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AFAF9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93DE79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EA4E2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5C597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862ED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64FE8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293C9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A98C2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160C61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89BA2E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5C5C6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6E06E2"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B0AE53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7C07618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234E13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4E60C5" w14:paraId="3CA80A66" w14:textId="77777777" w:rsidTr="002A0308">
        <w:trPr>
          <w:trHeight w:val="1442"/>
        </w:trPr>
        <w:tc>
          <w:tcPr>
            <w:tcW w:w="8472" w:type="dxa"/>
            <w:gridSpan w:val="2"/>
            <w:tcBorders>
              <w:bottom w:val="single" w:sz="4" w:space="0" w:color="auto"/>
            </w:tcBorders>
          </w:tcPr>
          <w:p w14:paraId="54288CA2" w14:textId="77777777" w:rsidR="002A0308" w:rsidRPr="00345AC3" w:rsidRDefault="002A0308" w:rsidP="002A0308">
            <w:pPr>
              <w:widowControl w:val="0"/>
              <w:autoSpaceDE w:val="0"/>
              <w:autoSpaceDN w:val="0"/>
              <w:adjustRightInd w:val="0"/>
              <w:jc w:val="both"/>
              <w:rPr>
                <w:rFonts w:ascii="Calibri" w:eastAsia="Calibri" w:hAnsi="Calibri"/>
                <w:sz w:val="22"/>
                <w:szCs w:val="22"/>
                <w:lang w:val="el-GR"/>
              </w:rPr>
            </w:pPr>
            <w:r w:rsidRPr="00345AC3">
              <w:rPr>
                <w:rFonts w:ascii="Calibri" w:eastAsia="Calibri" w:hAnsi="Calibri"/>
                <w:sz w:val="22"/>
                <w:szCs w:val="22"/>
                <w:lang w:val="el-GR"/>
              </w:rPr>
              <w:t>Γενικές Ικανότητες: Αναζήτηση, ανάλυση και σύνθεση δεδομένων και πληροφοριών, με χρήση και των απαραίτητων τεχνολογιών. Λήψη αποφάσεων. Αυτόνομη εργασία. Ομαδική εργασία. Εργασία σε διεπιστημονικό περιβάλλον. Παραγωγή νέων ερευνητικών ιδεών. Προαγωγή της ελεύθερης, δημιουργικής και επαγωγικής σκέψης.</w:t>
            </w:r>
          </w:p>
          <w:p w14:paraId="05E4FC19" w14:textId="77777777" w:rsidR="002A0308" w:rsidRPr="002A0308" w:rsidRDefault="002A0308" w:rsidP="002A0308">
            <w:pPr>
              <w:ind w:firstLine="720"/>
              <w:rPr>
                <w:lang w:val="el-GR"/>
              </w:rPr>
            </w:pPr>
          </w:p>
        </w:tc>
      </w:tr>
      <w:tr w:rsidR="002C4F34" w:rsidRPr="007E6482" w14:paraId="43D158E0" w14:textId="77777777" w:rsidTr="002C4F34">
        <w:tc>
          <w:tcPr>
            <w:tcW w:w="8472" w:type="dxa"/>
            <w:gridSpan w:val="2"/>
            <w:tcBorders>
              <w:left w:val="nil"/>
              <w:bottom w:val="single" w:sz="4" w:space="0" w:color="auto"/>
              <w:right w:val="nil"/>
            </w:tcBorders>
          </w:tcPr>
          <w:p w14:paraId="15A3B131"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tc>
      </w:tr>
      <w:tr w:rsidR="002C4F34" w:rsidRPr="004E60C5" w14:paraId="7FB80977" w14:textId="77777777" w:rsidTr="005460E9">
        <w:tc>
          <w:tcPr>
            <w:tcW w:w="8472" w:type="dxa"/>
            <w:gridSpan w:val="2"/>
            <w:tcBorders>
              <w:bottom w:val="single" w:sz="4" w:space="0" w:color="auto"/>
            </w:tcBorders>
          </w:tcPr>
          <w:p w14:paraId="2EBB60A8" w14:textId="62168753" w:rsid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Εισαγωγή στα πολυμεταβλητά δεδομένα</w:t>
            </w:r>
          </w:p>
          <w:p w14:paraId="15E07FED" w14:textId="6EBB8D8F" w:rsidR="0069781D" w:rsidRPr="00B75377" w:rsidRDefault="0069781D" w:rsidP="00B75377">
            <w:pPr>
              <w:numPr>
                <w:ilvl w:val="0"/>
                <w:numId w:val="9"/>
              </w:numPr>
              <w:spacing w:line="360" w:lineRule="auto"/>
              <w:jc w:val="both"/>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Πολυμεταβλητή Περιγραφική Στατιστική</w:t>
            </w:r>
          </w:p>
          <w:p w14:paraId="51B0F039" w14:textId="77777777"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Πολυμεταβλητές κατανομές, Συνάρτηση κατανομής, Μέση τιμή, Πίνακας συνδιακύμανσης και πίνακας συσχέτισης, Ιδιότητες μέσης τιμής και πίνακα συνδιακύμανσης</w:t>
            </w:r>
          </w:p>
          <w:p w14:paraId="0BFC930D" w14:textId="77777777"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Πολυμεταβλητή κανονική κατανομή, Ορισμός, Ιδιότητες, Έλεγχοι κανονικότητας, Μετασχηματισμοί προς κανονικότητα, Κεντρικό Οριακό Θεώρημα</w:t>
            </w:r>
          </w:p>
          <w:p w14:paraId="73A2131D" w14:textId="77777777"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Έλεγχοι υποθέσεων για τη μέση τιμή μίας πολυμεταβλητής κανονικής κατανομής</w:t>
            </w:r>
          </w:p>
          <w:p w14:paraId="2BC444FC" w14:textId="3E287399"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 xml:space="preserve">Χωρία εμπιστοσύνης για τη μέση τιμή </w:t>
            </w:r>
          </w:p>
          <w:p w14:paraId="23973E5B" w14:textId="77777777"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Έλεγχοι υποθέσεων, Έλεγχος της ισότητας των μέσων δύο ή περισσοτέρων κανονικών κατανομών με κοινό πίνακα συνδιακύμανσης, Έλεγχος της ισότητας των πινάκων συνδιακύμανσης δύο ή περισσοτέρων κανονικών κατανομών</w:t>
            </w:r>
          </w:p>
          <w:p w14:paraId="7C3FF57B" w14:textId="6EA46F73" w:rsidR="00B75377" w:rsidRP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Ανάλυση κυρίων συνιστωσών</w:t>
            </w:r>
          </w:p>
          <w:p w14:paraId="557F9225" w14:textId="2809956A" w:rsidR="00B75377" w:rsidRDefault="00B75377" w:rsidP="00B75377">
            <w:pPr>
              <w:numPr>
                <w:ilvl w:val="0"/>
                <w:numId w:val="9"/>
              </w:numPr>
              <w:spacing w:line="360" w:lineRule="auto"/>
              <w:jc w:val="both"/>
              <w:rPr>
                <w:rFonts w:asciiTheme="minorHAnsi" w:hAnsiTheme="minorHAnsi" w:cstheme="minorHAnsi"/>
                <w:color w:val="002060"/>
                <w:sz w:val="20"/>
                <w:szCs w:val="20"/>
                <w:lang w:val="el-GR"/>
              </w:rPr>
            </w:pPr>
            <w:r w:rsidRPr="00B75377">
              <w:rPr>
                <w:rFonts w:asciiTheme="minorHAnsi" w:hAnsiTheme="minorHAnsi" w:cstheme="minorHAnsi"/>
                <w:color w:val="002060"/>
                <w:sz w:val="20"/>
                <w:szCs w:val="20"/>
                <w:lang w:val="el-GR"/>
              </w:rPr>
              <w:t>Ανάλυση παραγόντων</w:t>
            </w:r>
          </w:p>
          <w:p w14:paraId="05F6F4DC" w14:textId="70BEBA1A" w:rsidR="00DD2586" w:rsidRPr="00D80136" w:rsidRDefault="004E60C5" w:rsidP="007A467D">
            <w:pPr>
              <w:numPr>
                <w:ilvl w:val="0"/>
                <w:numId w:val="9"/>
              </w:numPr>
              <w:spacing w:line="360" w:lineRule="auto"/>
              <w:jc w:val="both"/>
              <w:rPr>
                <w:rFonts w:asciiTheme="minorHAnsi" w:hAnsiTheme="minorHAnsi" w:cstheme="minorHAnsi"/>
                <w:color w:val="002060"/>
                <w:sz w:val="20"/>
                <w:szCs w:val="20"/>
                <w:lang w:val="el-GR"/>
              </w:rPr>
            </w:pPr>
            <w:r>
              <w:rPr>
                <w:rFonts w:asciiTheme="minorHAnsi" w:hAnsiTheme="minorHAnsi" w:cstheme="minorHAnsi"/>
                <w:color w:val="002060"/>
                <w:sz w:val="20"/>
                <w:szCs w:val="20"/>
                <w:lang w:val="el-GR"/>
              </w:rPr>
              <w:t>Διαχωριστική</w:t>
            </w:r>
            <w:r w:rsidR="00B75377" w:rsidRPr="00B75377">
              <w:rPr>
                <w:rFonts w:asciiTheme="minorHAnsi" w:hAnsiTheme="minorHAnsi" w:cstheme="minorHAnsi"/>
                <w:color w:val="002060"/>
                <w:sz w:val="20"/>
                <w:szCs w:val="20"/>
                <w:lang w:val="el-GR"/>
              </w:rPr>
              <w:t xml:space="preserve"> ανάλυση</w:t>
            </w:r>
          </w:p>
          <w:p w14:paraId="61FB45F7" w14:textId="3B56A9BD" w:rsidR="002C4F34" w:rsidRPr="007A467D" w:rsidRDefault="0069781D" w:rsidP="00AB048D">
            <w:pPr>
              <w:pStyle w:val="Default"/>
              <w:spacing w:before="60"/>
              <w:jc w:val="both"/>
              <w:rPr>
                <w:rFonts w:asciiTheme="minorHAnsi" w:hAnsiTheme="minorHAnsi" w:cstheme="minorHAnsi"/>
                <w:color w:val="002060"/>
                <w:sz w:val="20"/>
                <w:szCs w:val="20"/>
                <w:lang w:val="el-GR"/>
              </w:rPr>
            </w:pPr>
            <w:r w:rsidRPr="0069781D">
              <w:rPr>
                <w:rFonts w:asciiTheme="minorHAnsi" w:eastAsia="Times New Roman" w:hAnsiTheme="minorHAnsi" w:cstheme="minorHAnsi"/>
                <w:color w:val="002060"/>
                <w:sz w:val="20"/>
                <w:szCs w:val="20"/>
                <w:lang w:val="el-GR"/>
              </w:rPr>
              <w:t xml:space="preserve">Mε την ολοκλήρωση κάθε ενότητας του μαθήματος, θα παρουσιάζεταα ενδεικτικά ο τρόπος εφαρμογής των </w:t>
            </w:r>
            <w:r>
              <w:rPr>
                <w:rFonts w:asciiTheme="minorHAnsi" w:eastAsia="Times New Roman" w:hAnsiTheme="minorHAnsi" w:cstheme="minorHAnsi"/>
                <w:color w:val="002060"/>
                <w:sz w:val="20"/>
                <w:szCs w:val="20"/>
                <w:lang w:val="el-GR"/>
              </w:rPr>
              <w:t>πολυμεταβλητών στατιστικών</w:t>
            </w:r>
            <w:r w:rsidRPr="0069781D">
              <w:rPr>
                <w:rFonts w:asciiTheme="minorHAnsi" w:eastAsia="Times New Roman" w:hAnsiTheme="minorHAnsi" w:cstheme="minorHAnsi"/>
                <w:color w:val="002060"/>
                <w:sz w:val="20"/>
                <w:szCs w:val="20"/>
                <w:lang w:val="el-GR"/>
              </w:rPr>
              <w:t xml:space="preserve"> μεθόδων που διδάχθηκαν με τη χρήση </w:t>
            </w:r>
            <w:r>
              <w:rPr>
                <w:rFonts w:asciiTheme="minorHAnsi" w:eastAsia="Times New Roman" w:hAnsiTheme="minorHAnsi" w:cstheme="minorHAnsi"/>
                <w:color w:val="002060"/>
                <w:sz w:val="20"/>
                <w:szCs w:val="20"/>
                <w:lang w:val="el-GR"/>
              </w:rPr>
              <w:t>κατάλληλου λογισμικού.</w:t>
            </w:r>
          </w:p>
        </w:tc>
      </w:tr>
      <w:tr w:rsidR="002C4F34" w:rsidRPr="004E60C5" w14:paraId="660D2654" w14:textId="77777777" w:rsidTr="005460E9">
        <w:tc>
          <w:tcPr>
            <w:tcW w:w="8472" w:type="dxa"/>
            <w:gridSpan w:val="2"/>
            <w:tcBorders>
              <w:left w:val="nil"/>
              <w:bottom w:val="nil"/>
              <w:right w:val="nil"/>
            </w:tcBorders>
          </w:tcPr>
          <w:p w14:paraId="52501A48"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ΔΙΔΑΚΤΙΚΕΣ και ΜΑΘΗΣΙΑΚΕΣ ΜΕΘΟΔΟΙ - ΑΞΙΟΛΟΓΗΣΗ</w:t>
            </w:r>
          </w:p>
        </w:tc>
      </w:tr>
    </w:tbl>
    <w:p w14:paraId="21844D1E"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B8F4140" w14:textId="77777777" w:rsidR="00AB048D" w:rsidRPr="00823562" w:rsidRDefault="00AB048D">
      <w:pPr>
        <w:rPr>
          <w:rFonts w:ascii="Calibri" w:hAnsi="Calibri" w:cs="Arial"/>
          <w:b/>
          <w:color w:val="000000"/>
          <w:sz w:val="22"/>
          <w:szCs w:val="22"/>
          <w:lang w:val="el-GR"/>
        </w:rPr>
      </w:pPr>
    </w:p>
    <w:p w14:paraId="71C72DC8" w14:textId="77777777" w:rsidR="00271F7D" w:rsidRDefault="00271F7D">
      <w:pPr>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C4F34" w:rsidRPr="004E60C5" w14:paraId="12AFB37A" w14:textId="77777777" w:rsidTr="007673F3">
        <w:tc>
          <w:tcPr>
            <w:tcW w:w="3306" w:type="dxa"/>
            <w:shd w:val="clear" w:color="auto" w:fill="DDD9C3" w:themeFill="background2" w:themeFillShade="E6"/>
          </w:tcPr>
          <w:p w14:paraId="0134437A"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D0D4F80" w14:textId="77777777" w:rsidR="002C4F34" w:rsidRPr="002C4F34" w:rsidRDefault="002C4F34" w:rsidP="005836A9">
            <w:pPr>
              <w:spacing w:beforeLines="60" w:before="144" w:after="60" w:line="276" w:lineRule="auto"/>
              <w:rPr>
                <w:rFonts w:asciiTheme="minorHAnsi" w:hAnsiTheme="minorHAnsi"/>
                <w:color w:val="002060"/>
                <w:sz w:val="20"/>
                <w:szCs w:val="20"/>
                <w:lang w:val="el-GR"/>
              </w:rPr>
            </w:pPr>
            <w:r w:rsidRPr="002C4F34">
              <w:rPr>
                <w:rFonts w:asciiTheme="minorHAnsi" w:hAnsiTheme="minorHAnsi"/>
                <w:color w:val="002060"/>
                <w:sz w:val="20"/>
                <w:szCs w:val="20"/>
                <w:lang w:val="el-GR"/>
              </w:rPr>
              <w:t>Διαλέξεις στην αίθουσα και στο εργαστήριο.</w:t>
            </w:r>
          </w:p>
        </w:tc>
      </w:tr>
      <w:tr w:rsidR="00854832" w:rsidRPr="004E60C5" w14:paraId="563AD897" w14:textId="77777777" w:rsidTr="007673F3">
        <w:tc>
          <w:tcPr>
            <w:tcW w:w="3306" w:type="dxa"/>
            <w:shd w:val="clear" w:color="auto" w:fill="DDD9C3" w:themeFill="background2" w:themeFillShade="E6"/>
          </w:tcPr>
          <w:p w14:paraId="79850351" w14:textId="77777777" w:rsidR="00854832" w:rsidRPr="00705AAD" w:rsidRDefault="00854832" w:rsidP="00854832">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532BAF4" w14:textId="1912B021" w:rsidR="00854832" w:rsidRPr="002C4F34" w:rsidRDefault="00854832" w:rsidP="00854832">
            <w:pPr>
              <w:pStyle w:val="ListParagraph"/>
              <w:numPr>
                <w:ilvl w:val="0"/>
                <w:numId w:val="5"/>
              </w:numPr>
              <w:spacing w:beforeLines="300" w:before="720" w:after="60" w:line="240" w:lineRule="auto"/>
              <w:ind w:left="363" w:hanging="357"/>
              <w:jc w:val="both"/>
              <w:rPr>
                <w:rFonts w:asciiTheme="minorHAnsi" w:hAnsiTheme="minorHAnsi"/>
                <w:color w:val="002060"/>
                <w:sz w:val="20"/>
                <w:szCs w:val="20"/>
              </w:rPr>
            </w:pPr>
            <w:r w:rsidRPr="005139FC">
              <w:rPr>
                <w:rFonts w:cs="Arial"/>
              </w:rPr>
              <w:t xml:space="preserve">Υποστήριξη Μαθησιακής διαδικασίας μέσω της ηλεκτρονικής πλατφόρμας e-class, χρήση </w:t>
            </w:r>
            <w:r w:rsidRPr="005139FC">
              <w:rPr>
                <w:rFonts w:cs="Arial"/>
              </w:rPr>
              <w:lastRenderedPageBreak/>
              <w:t xml:space="preserve">ηλεκτρονικής αλληλογραφίας, προβολή διαφανειών κατά τη διάρκεια των διαλέξεων. </w:t>
            </w:r>
          </w:p>
        </w:tc>
      </w:tr>
      <w:tr w:rsidR="00854832" w:rsidRPr="00705AAD" w14:paraId="09B6B8BA" w14:textId="77777777" w:rsidTr="007673F3">
        <w:tc>
          <w:tcPr>
            <w:tcW w:w="3306" w:type="dxa"/>
            <w:shd w:val="clear" w:color="auto" w:fill="DDD9C3" w:themeFill="background2" w:themeFillShade="E6"/>
          </w:tcPr>
          <w:p w14:paraId="2A93EA4E" w14:textId="77777777" w:rsidR="00854832" w:rsidRPr="00705AAD" w:rsidRDefault="00854832" w:rsidP="00854832">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079076D3" w14:textId="77777777" w:rsidR="00854832" w:rsidRPr="00705AAD" w:rsidRDefault="00854832" w:rsidP="00854832">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C2B30E0" w14:textId="77777777" w:rsidR="00854832" w:rsidRPr="00705AAD" w:rsidRDefault="00854832" w:rsidP="00854832">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FFEF25E" w14:textId="77777777" w:rsidR="00854832" w:rsidRPr="00705AAD" w:rsidRDefault="00854832" w:rsidP="00854832">
            <w:pPr>
              <w:jc w:val="both"/>
              <w:rPr>
                <w:rFonts w:ascii="Calibri" w:hAnsi="Calibri" w:cs="Arial"/>
                <w:i/>
                <w:sz w:val="16"/>
                <w:szCs w:val="16"/>
                <w:lang w:val="el-GR"/>
              </w:rPr>
            </w:pPr>
          </w:p>
          <w:p w14:paraId="62A4D6B0" w14:textId="77777777" w:rsidR="00854832" w:rsidRPr="00705AAD" w:rsidRDefault="00854832" w:rsidP="00854832">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854832" w:rsidRPr="00705AAD" w14:paraId="041C5CA0" w14:textId="77777777" w:rsidTr="007673F3">
              <w:tc>
                <w:tcPr>
                  <w:tcW w:w="2467" w:type="dxa"/>
                  <w:shd w:val="clear" w:color="auto" w:fill="DDD9C3" w:themeFill="background2" w:themeFillShade="E6"/>
                  <w:vAlign w:val="center"/>
                </w:tcPr>
                <w:p w14:paraId="68CD1645" w14:textId="77777777" w:rsidR="00854832" w:rsidRPr="00705AAD" w:rsidRDefault="00854832" w:rsidP="00854832">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1EDC4A55" w14:textId="77777777" w:rsidR="00854832" w:rsidRPr="00705AAD" w:rsidRDefault="00854832" w:rsidP="00854832">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854832" w:rsidRPr="00823562" w14:paraId="73E9DB27" w14:textId="77777777" w:rsidTr="007673F3">
              <w:tc>
                <w:tcPr>
                  <w:tcW w:w="2467" w:type="dxa"/>
                </w:tcPr>
                <w:p w14:paraId="4F1A0D03" w14:textId="77777777" w:rsidR="00854832" w:rsidRPr="002C4F34" w:rsidRDefault="00854832" w:rsidP="00854832">
                  <w:pPr>
                    <w:pStyle w:val="ListParagraph"/>
                    <w:spacing w:before="60" w:after="60"/>
                    <w:ind w:left="45"/>
                    <w:contextualSpacing w:val="0"/>
                    <w:rPr>
                      <w:rFonts w:asciiTheme="minorHAnsi" w:hAnsiTheme="minorHAnsi"/>
                      <w:color w:val="002060"/>
                      <w:sz w:val="20"/>
                      <w:szCs w:val="20"/>
                    </w:rPr>
                  </w:pPr>
                  <w:r w:rsidRPr="002C4F34">
                    <w:rPr>
                      <w:rFonts w:asciiTheme="minorHAnsi" w:hAnsiTheme="minorHAnsi"/>
                      <w:color w:val="002060"/>
                      <w:sz w:val="20"/>
                      <w:szCs w:val="20"/>
                    </w:rPr>
                    <w:t>Διαλέξεις</w:t>
                  </w:r>
                </w:p>
              </w:tc>
              <w:tc>
                <w:tcPr>
                  <w:tcW w:w="2468" w:type="dxa"/>
                </w:tcPr>
                <w:p w14:paraId="35721058" w14:textId="4799F33B" w:rsidR="00854832" w:rsidRPr="007A467D" w:rsidRDefault="00854832" w:rsidP="00854832">
                  <w:pPr>
                    <w:spacing w:before="60" w:after="60" w:line="276" w:lineRule="auto"/>
                    <w:jc w:val="center"/>
                    <w:rPr>
                      <w:rFonts w:asciiTheme="minorHAnsi" w:hAnsiTheme="minorHAnsi"/>
                      <w:color w:val="002060"/>
                      <w:sz w:val="20"/>
                      <w:szCs w:val="20"/>
                      <w:lang w:val="en-GB"/>
                    </w:rPr>
                  </w:pPr>
                  <w:r>
                    <w:rPr>
                      <w:rFonts w:asciiTheme="minorHAnsi" w:hAnsiTheme="minorHAnsi"/>
                      <w:color w:val="002060"/>
                      <w:sz w:val="20"/>
                      <w:szCs w:val="20"/>
                      <w:lang w:val="en-GB"/>
                    </w:rPr>
                    <w:t>52</w:t>
                  </w:r>
                </w:p>
              </w:tc>
            </w:tr>
            <w:tr w:rsidR="00854832" w:rsidRPr="00705AAD" w14:paraId="45EE5072" w14:textId="77777777" w:rsidTr="007673F3">
              <w:tc>
                <w:tcPr>
                  <w:tcW w:w="2467" w:type="dxa"/>
                  <w:shd w:val="clear" w:color="auto" w:fill="auto"/>
                </w:tcPr>
                <w:p w14:paraId="59936E35" w14:textId="77777777" w:rsidR="00854832" w:rsidRPr="002C4F34" w:rsidRDefault="00854832" w:rsidP="00854832">
                  <w:pPr>
                    <w:pStyle w:val="ListParagraph"/>
                    <w:spacing w:before="60" w:after="60"/>
                    <w:ind w:left="27"/>
                    <w:contextualSpacing w:val="0"/>
                    <w:rPr>
                      <w:rFonts w:asciiTheme="minorHAnsi" w:hAnsiTheme="minorHAnsi"/>
                      <w:color w:val="002060"/>
                      <w:sz w:val="20"/>
                      <w:szCs w:val="20"/>
                    </w:rPr>
                  </w:pPr>
                  <w:r w:rsidRPr="002C4F34">
                    <w:rPr>
                      <w:rFonts w:asciiTheme="minorHAnsi" w:hAnsiTheme="minorHAnsi"/>
                      <w:color w:val="002060"/>
                      <w:sz w:val="20"/>
                      <w:szCs w:val="20"/>
                    </w:rPr>
                    <w:t>Αυτοτελής Μελέτη</w:t>
                  </w:r>
                </w:p>
              </w:tc>
              <w:tc>
                <w:tcPr>
                  <w:tcW w:w="2468" w:type="dxa"/>
                </w:tcPr>
                <w:p w14:paraId="07F7BBDA" w14:textId="1ADC7B03" w:rsidR="00854832" w:rsidRPr="00854832" w:rsidRDefault="00854832" w:rsidP="00854832">
                  <w:pPr>
                    <w:spacing w:before="60" w:after="60" w:line="276" w:lineRule="auto"/>
                    <w:jc w:val="center"/>
                    <w:rPr>
                      <w:rFonts w:asciiTheme="minorHAnsi" w:hAnsiTheme="minorHAnsi"/>
                      <w:color w:val="002060"/>
                      <w:sz w:val="20"/>
                      <w:szCs w:val="20"/>
                      <w:lang w:val="el-GR"/>
                    </w:rPr>
                  </w:pPr>
                  <w:r>
                    <w:rPr>
                      <w:rFonts w:asciiTheme="minorHAnsi" w:hAnsiTheme="minorHAnsi"/>
                      <w:color w:val="002060"/>
                      <w:sz w:val="20"/>
                      <w:szCs w:val="20"/>
                      <w:lang w:val="en-GB"/>
                    </w:rPr>
                    <w:t>9</w:t>
                  </w:r>
                  <w:r>
                    <w:rPr>
                      <w:rFonts w:asciiTheme="minorHAnsi" w:hAnsiTheme="minorHAnsi"/>
                      <w:color w:val="002060"/>
                      <w:sz w:val="20"/>
                      <w:szCs w:val="20"/>
                      <w:lang w:val="el-GR"/>
                    </w:rPr>
                    <w:t>8</w:t>
                  </w:r>
                </w:p>
              </w:tc>
            </w:tr>
            <w:tr w:rsidR="00854832" w:rsidRPr="00705AAD" w14:paraId="6F4EB776" w14:textId="77777777" w:rsidTr="007673F3">
              <w:tc>
                <w:tcPr>
                  <w:tcW w:w="2467" w:type="dxa"/>
                </w:tcPr>
                <w:p w14:paraId="6290EC5F" w14:textId="77777777" w:rsidR="00854832" w:rsidRPr="00705AAD" w:rsidRDefault="00854832" w:rsidP="00854832">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6CC8D2DF" w14:textId="3EDAD61B" w:rsidR="00854832" w:rsidRPr="002C4F34" w:rsidRDefault="00854832" w:rsidP="00854832">
                  <w:pPr>
                    <w:jc w:val="center"/>
                    <w:rPr>
                      <w:rFonts w:ascii="Calibri" w:hAnsi="Calibri" w:cs="Arial"/>
                      <w:b/>
                      <w:i/>
                      <w:color w:val="002060"/>
                      <w:sz w:val="20"/>
                      <w:szCs w:val="20"/>
                    </w:rPr>
                  </w:pPr>
                  <w:r>
                    <w:rPr>
                      <w:rFonts w:ascii="Calibri" w:hAnsi="Calibri" w:cs="Arial"/>
                      <w:b/>
                      <w:i/>
                      <w:color w:val="002060"/>
                      <w:sz w:val="20"/>
                      <w:szCs w:val="20"/>
                      <w:lang w:val="el-GR"/>
                    </w:rPr>
                    <w:t>1</w:t>
                  </w:r>
                  <w:r>
                    <w:rPr>
                      <w:rFonts w:ascii="Calibri" w:hAnsi="Calibri" w:cs="Arial"/>
                      <w:b/>
                      <w:i/>
                      <w:color w:val="002060"/>
                      <w:sz w:val="20"/>
                      <w:szCs w:val="20"/>
                      <w:lang w:val="en-GB"/>
                    </w:rPr>
                    <w:t>5</w:t>
                  </w:r>
                  <w:r>
                    <w:rPr>
                      <w:rFonts w:ascii="Calibri" w:hAnsi="Calibri" w:cs="Arial"/>
                      <w:b/>
                      <w:i/>
                      <w:color w:val="002060"/>
                      <w:sz w:val="20"/>
                      <w:szCs w:val="20"/>
                      <w:lang w:val="el-GR"/>
                    </w:rPr>
                    <w:t>0</w:t>
                  </w:r>
                </w:p>
              </w:tc>
            </w:tr>
          </w:tbl>
          <w:p w14:paraId="39E10CD9" w14:textId="77777777" w:rsidR="00854832" w:rsidRPr="00705AAD" w:rsidRDefault="00854832" w:rsidP="00854832">
            <w:pPr>
              <w:rPr>
                <w:rFonts w:ascii="Tahoma" w:hAnsi="Tahoma" w:cs="Tahoma"/>
              </w:rPr>
            </w:pPr>
          </w:p>
        </w:tc>
      </w:tr>
      <w:tr w:rsidR="00854832" w:rsidRPr="004E60C5" w14:paraId="3F102B8E" w14:textId="77777777" w:rsidTr="007673F3">
        <w:tc>
          <w:tcPr>
            <w:tcW w:w="3306" w:type="dxa"/>
          </w:tcPr>
          <w:p w14:paraId="41D96D85" w14:textId="77777777" w:rsidR="00854832" w:rsidRPr="00705AAD" w:rsidRDefault="00854832" w:rsidP="00854832">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D4B58C3" w14:textId="77777777" w:rsidR="00854832" w:rsidRPr="00705AAD" w:rsidRDefault="00854832" w:rsidP="00854832">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E991BB0" w14:textId="77777777" w:rsidR="00854832" w:rsidRPr="00705AAD" w:rsidRDefault="00854832" w:rsidP="00854832">
            <w:pPr>
              <w:jc w:val="both"/>
              <w:rPr>
                <w:rFonts w:ascii="Calibri" w:hAnsi="Calibri" w:cs="Arial"/>
                <w:i/>
                <w:sz w:val="16"/>
                <w:szCs w:val="16"/>
                <w:lang w:val="el-GR"/>
              </w:rPr>
            </w:pPr>
          </w:p>
          <w:p w14:paraId="32C80987" w14:textId="77777777" w:rsidR="00854832" w:rsidRPr="00705AAD" w:rsidRDefault="00854832" w:rsidP="00854832">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F224AAC" w14:textId="77777777" w:rsidR="00854832" w:rsidRPr="00705AAD" w:rsidRDefault="00854832" w:rsidP="00854832">
            <w:pPr>
              <w:jc w:val="both"/>
              <w:rPr>
                <w:rFonts w:ascii="Calibri" w:hAnsi="Calibri" w:cs="Arial"/>
                <w:i/>
                <w:sz w:val="16"/>
                <w:szCs w:val="16"/>
                <w:lang w:val="el-GR"/>
              </w:rPr>
            </w:pPr>
          </w:p>
          <w:p w14:paraId="21977F07" w14:textId="77777777" w:rsidR="00854832" w:rsidRPr="00705AAD" w:rsidRDefault="00854832" w:rsidP="00854832">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28FCB84" w14:textId="77777777" w:rsidR="00854832" w:rsidRPr="003B2D7C" w:rsidRDefault="00854832" w:rsidP="00854832">
            <w:pPr>
              <w:jc w:val="both"/>
              <w:rPr>
                <w:rFonts w:ascii="Calibri" w:hAnsi="Calibri" w:cs="Arial"/>
                <w:sz w:val="22"/>
                <w:szCs w:val="22"/>
                <w:lang w:val="el-GR"/>
              </w:rPr>
            </w:pPr>
            <w:r w:rsidRPr="003B2D7C">
              <w:rPr>
                <w:rFonts w:ascii="Calibri" w:hAnsi="Calibri" w:cs="Arial"/>
                <w:sz w:val="22"/>
                <w:szCs w:val="22"/>
                <w:lang w:val="el-GR"/>
              </w:rPr>
              <w:t>Η αξιολόγηση της απόδοσης των φοιτητών/φοιτητριών του μαθήματος πραγματοποιείται αποκλειστικά με την τελική γραπτή τελική εξέταση, η οποία ενδεικτικά δύναται να περιλαμβάνει:</w:t>
            </w:r>
          </w:p>
          <w:p w14:paraId="317F35C9" w14:textId="77777777" w:rsidR="00854832" w:rsidRPr="003B2D7C" w:rsidRDefault="00854832" w:rsidP="00854832">
            <w:pPr>
              <w:pStyle w:val="ListParagraph"/>
              <w:numPr>
                <w:ilvl w:val="0"/>
                <w:numId w:val="15"/>
              </w:numPr>
              <w:rPr>
                <w:rFonts w:cs="Arial"/>
              </w:rPr>
            </w:pPr>
            <w:r w:rsidRPr="003B2D7C">
              <w:rPr>
                <w:rFonts w:cs="Arial"/>
              </w:rPr>
              <w:t>Ερωτήσεις πολλαπλής επιλογής με απαιτούμενη (σύντομη) αιτιολόγηση της απάντησης</w:t>
            </w:r>
          </w:p>
          <w:p w14:paraId="783F27A6" w14:textId="77777777" w:rsidR="00854832" w:rsidRPr="003B2D7C" w:rsidRDefault="00854832" w:rsidP="00854832">
            <w:pPr>
              <w:pStyle w:val="ListParagraph"/>
              <w:numPr>
                <w:ilvl w:val="0"/>
                <w:numId w:val="15"/>
              </w:numPr>
              <w:rPr>
                <w:rFonts w:cs="Arial"/>
              </w:rPr>
            </w:pPr>
            <w:r w:rsidRPr="003B2D7C">
              <w:rPr>
                <w:rFonts w:cs="Arial"/>
              </w:rPr>
              <w:t>Ερωτήσεις Σωστού/Λάθους με απαιτούμενη (σύντομη) αιτιολόγηση της απάντησης</w:t>
            </w:r>
          </w:p>
          <w:p w14:paraId="29E0FE06" w14:textId="77777777" w:rsidR="00854832" w:rsidRPr="003B2D7C" w:rsidRDefault="00854832" w:rsidP="00854832">
            <w:pPr>
              <w:pStyle w:val="ListParagraph"/>
              <w:numPr>
                <w:ilvl w:val="0"/>
                <w:numId w:val="15"/>
              </w:numPr>
              <w:rPr>
                <w:rFonts w:cs="Arial"/>
              </w:rPr>
            </w:pPr>
            <w:r w:rsidRPr="003B2D7C">
              <w:rPr>
                <w:rFonts w:cs="Arial"/>
              </w:rPr>
              <w:t>Επίλυση θεμάτων ανάπτυξης</w:t>
            </w:r>
          </w:p>
          <w:p w14:paraId="377DE341" w14:textId="77777777" w:rsidR="00854832" w:rsidRPr="003B2D7C" w:rsidRDefault="00854832" w:rsidP="00854832">
            <w:pPr>
              <w:rPr>
                <w:rFonts w:ascii="Calibri" w:hAnsi="Calibri" w:cs="Arial"/>
                <w:sz w:val="22"/>
                <w:szCs w:val="22"/>
                <w:lang w:val="el-GR"/>
              </w:rPr>
            </w:pPr>
          </w:p>
          <w:p w14:paraId="7383FB7E" w14:textId="77777777" w:rsidR="00854832" w:rsidRDefault="00854832" w:rsidP="00854832">
            <w:pPr>
              <w:jc w:val="both"/>
              <w:rPr>
                <w:rFonts w:ascii="Calibri" w:hAnsi="Calibri" w:cs="Arial"/>
                <w:sz w:val="22"/>
                <w:szCs w:val="22"/>
                <w:lang w:val="el-GR"/>
              </w:rPr>
            </w:pPr>
            <w:r w:rsidRPr="003B2D7C">
              <w:rPr>
                <w:rFonts w:ascii="Calibri" w:hAnsi="Calibri" w:cs="Arial"/>
                <w:sz w:val="22"/>
                <w:szCs w:val="22"/>
                <w:lang w:val="el-GR"/>
              </w:rPr>
              <w:t xml:space="preserve">Η αξιολόγηση της απόδοσης των φοιτητών/ φοιτητριών του μαθήματος γίνεται στην ελληνική γλώσσα. </w:t>
            </w:r>
          </w:p>
          <w:p w14:paraId="29540A89" w14:textId="77777777" w:rsidR="00854832" w:rsidRDefault="00854832" w:rsidP="00854832">
            <w:pPr>
              <w:rPr>
                <w:rFonts w:ascii="Calibri" w:hAnsi="Calibri" w:cs="Arial"/>
                <w:sz w:val="22"/>
                <w:szCs w:val="22"/>
                <w:lang w:val="el-GR"/>
              </w:rPr>
            </w:pPr>
            <w:r w:rsidRPr="005139FC">
              <w:rPr>
                <w:rFonts w:ascii="Calibri" w:hAnsi="Calibri" w:cs="Arial"/>
                <w:sz w:val="22"/>
                <w:szCs w:val="22"/>
                <w:lang w:val="el-GR"/>
              </w:rPr>
              <w:t>Ο τρόπος και τα κριτήρια αξιολόγησης είναι προσβάσιμα από τους φοιτητές μέσω της πλατφόρμας e-class.</w:t>
            </w:r>
          </w:p>
          <w:p w14:paraId="702B0FF5" w14:textId="77A8B775" w:rsidR="00854832" w:rsidRPr="002F482D" w:rsidRDefault="00854832" w:rsidP="00854832">
            <w:pPr>
              <w:pStyle w:val="ListParagraph"/>
              <w:spacing w:before="60" w:after="60" w:line="240" w:lineRule="auto"/>
              <w:contextualSpacing w:val="0"/>
              <w:rPr>
                <w:rFonts w:asciiTheme="minorHAnsi" w:hAnsiTheme="minorHAnsi"/>
                <w:color w:val="002060"/>
                <w:sz w:val="20"/>
                <w:szCs w:val="20"/>
              </w:rPr>
            </w:pPr>
          </w:p>
        </w:tc>
      </w:tr>
    </w:tbl>
    <w:p w14:paraId="6A63C2AC" w14:textId="77777777" w:rsidR="000F4FD4" w:rsidRPr="00705AAD" w:rsidRDefault="000F4FD4" w:rsidP="00887EED">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4E9CCA44" w14:textId="77777777" w:rsidTr="007673F3">
        <w:tc>
          <w:tcPr>
            <w:tcW w:w="8472" w:type="dxa"/>
          </w:tcPr>
          <w:p w14:paraId="7E895E55" w14:textId="77777777" w:rsidR="000F4FD4" w:rsidRDefault="00AB048D" w:rsidP="009B5702">
            <w:pPr>
              <w:pStyle w:val="ListParagraph"/>
              <w:spacing w:before="120" w:after="120"/>
              <w:ind w:left="380"/>
              <w:contextualSpacing w:val="0"/>
              <w:jc w:val="both"/>
              <w:rPr>
                <w:rFonts w:asciiTheme="minorHAnsi" w:hAnsiTheme="minorHAnsi"/>
                <w:b/>
                <w:color w:val="002060"/>
                <w:sz w:val="20"/>
                <w:szCs w:val="20"/>
              </w:rPr>
            </w:pPr>
            <w:r w:rsidRPr="00AB048D">
              <w:rPr>
                <w:rFonts w:asciiTheme="minorHAnsi" w:hAnsiTheme="minorHAnsi"/>
                <w:b/>
                <w:color w:val="002060"/>
                <w:sz w:val="20"/>
                <w:szCs w:val="20"/>
              </w:rPr>
              <w:t>Προτεινόμενη Βιβλιογραφία</w:t>
            </w:r>
          </w:p>
          <w:p w14:paraId="3D10EDE2" w14:textId="7B8FAAE2" w:rsidR="00854832" w:rsidRPr="00854832" w:rsidRDefault="00854832" w:rsidP="00741656">
            <w:pPr>
              <w:pStyle w:val="ListParagraph"/>
              <w:numPr>
                <w:ilvl w:val="0"/>
                <w:numId w:val="13"/>
              </w:numPr>
              <w:spacing w:before="120" w:after="120"/>
              <w:contextualSpacing w:val="0"/>
              <w:jc w:val="both"/>
              <w:rPr>
                <w:rFonts w:asciiTheme="minorHAnsi" w:hAnsiTheme="minorHAnsi"/>
                <w:color w:val="002060"/>
                <w:sz w:val="20"/>
                <w:szCs w:val="20"/>
              </w:rPr>
            </w:pPr>
            <w:r w:rsidRPr="002418EA">
              <w:rPr>
                <w:rFonts w:asciiTheme="minorHAnsi" w:hAnsiTheme="minorHAnsi"/>
                <w:color w:val="002060"/>
                <w:sz w:val="20"/>
                <w:szCs w:val="20"/>
              </w:rPr>
              <w:t>Καρλή</w:t>
            </w:r>
            <w:r>
              <w:rPr>
                <w:rFonts w:asciiTheme="minorHAnsi" w:hAnsiTheme="minorHAnsi"/>
                <w:color w:val="002060"/>
                <w:sz w:val="20"/>
                <w:szCs w:val="20"/>
              </w:rPr>
              <w:t>ς, Δ. (2005).</w:t>
            </w:r>
            <w:r w:rsidRPr="002418EA">
              <w:rPr>
                <w:rFonts w:asciiTheme="minorHAnsi" w:hAnsiTheme="minorHAnsi"/>
                <w:color w:val="002060"/>
                <w:sz w:val="20"/>
                <w:szCs w:val="20"/>
              </w:rPr>
              <w:t xml:space="preserve"> </w:t>
            </w:r>
            <w:r w:rsidR="002418EA" w:rsidRPr="002418EA">
              <w:rPr>
                <w:rFonts w:asciiTheme="minorHAnsi" w:hAnsiTheme="minorHAnsi"/>
                <w:color w:val="002060"/>
                <w:sz w:val="20"/>
                <w:szCs w:val="20"/>
              </w:rPr>
              <w:t xml:space="preserve">Πολυμεταβλητή στατιστική ανάλυση, </w:t>
            </w:r>
            <w:r>
              <w:rPr>
                <w:rFonts w:asciiTheme="minorHAnsi" w:hAnsiTheme="minorHAnsi"/>
                <w:color w:val="002060"/>
                <w:sz w:val="20"/>
                <w:szCs w:val="20"/>
              </w:rPr>
              <w:t xml:space="preserve">Εκδόσεις </w:t>
            </w:r>
            <w:r w:rsidR="002418EA" w:rsidRPr="002418EA">
              <w:rPr>
                <w:rFonts w:asciiTheme="minorHAnsi" w:hAnsiTheme="minorHAnsi"/>
                <w:color w:val="002060"/>
                <w:sz w:val="20"/>
                <w:szCs w:val="20"/>
              </w:rPr>
              <w:t>Σταμούλη Α.Ε.</w:t>
            </w:r>
          </w:p>
          <w:p w14:paraId="4D82C0C1" w14:textId="4C188BBE" w:rsidR="00854832" w:rsidRPr="002418EA" w:rsidRDefault="00854832" w:rsidP="00741656">
            <w:pPr>
              <w:pStyle w:val="ListParagraph"/>
              <w:numPr>
                <w:ilvl w:val="0"/>
                <w:numId w:val="13"/>
              </w:numPr>
              <w:spacing w:before="120" w:after="120"/>
              <w:contextualSpacing w:val="0"/>
              <w:jc w:val="both"/>
              <w:rPr>
                <w:rFonts w:asciiTheme="minorHAnsi" w:hAnsiTheme="minorHAnsi"/>
                <w:color w:val="002060"/>
                <w:sz w:val="20"/>
                <w:szCs w:val="20"/>
              </w:rPr>
            </w:pPr>
            <w:r>
              <w:rPr>
                <w:rFonts w:asciiTheme="minorHAnsi" w:hAnsiTheme="minorHAnsi"/>
                <w:color w:val="002060"/>
                <w:sz w:val="20"/>
                <w:szCs w:val="20"/>
                <w:lang w:val="en-US"/>
              </w:rPr>
              <w:t>Bartholomew</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D</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J</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Steele</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F</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Moustaki</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I</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Galbraith</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J</w:t>
            </w:r>
            <w:r w:rsidRPr="00854832">
              <w:rPr>
                <w:rFonts w:asciiTheme="minorHAnsi" w:hAnsiTheme="minorHAnsi"/>
                <w:color w:val="002060"/>
                <w:sz w:val="20"/>
                <w:szCs w:val="20"/>
                <w:lang w:val="en-US"/>
              </w:rPr>
              <w:t xml:space="preserve">. </w:t>
            </w:r>
            <w:r>
              <w:rPr>
                <w:rFonts w:asciiTheme="minorHAnsi" w:hAnsiTheme="minorHAnsi"/>
                <w:color w:val="002060"/>
                <w:sz w:val="20"/>
                <w:szCs w:val="20"/>
                <w:lang w:val="en-US"/>
              </w:rPr>
              <w:t>I</w:t>
            </w:r>
            <w:r w:rsidRPr="00854832">
              <w:rPr>
                <w:rFonts w:asciiTheme="minorHAnsi" w:hAnsiTheme="minorHAnsi"/>
                <w:color w:val="002060"/>
                <w:sz w:val="20"/>
                <w:szCs w:val="20"/>
                <w:lang w:val="en-US"/>
              </w:rPr>
              <w:t xml:space="preserve">. (2011). </w:t>
            </w:r>
            <w:r w:rsidRPr="002418EA">
              <w:rPr>
                <w:rFonts w:asciiTheme="minorHAnsi" w:hAnsiTheme="minorHAnsi"/>
                <w:color w:val="002060"/>
                <w:sz w:val="20"/>
                <w:szCs w:val="20"/>
              </w:rPr>
              <w:t>Ανάλυση Πολυμεταβλητ</w:t>
            </w:r>
            <w:r w:rsidR="00741656">
              <w:rPr>
                <w:rFonts w:asciiTheme="minorHAnsi" w:hAnsiTheme="minorHAnsi"/>
                <w:color w:val="002060"/>
                <w:sz w:val="20"/>
                <w:szCs w:val="20"/>
              </w:rPr>
              <w:t>ώ</w:t>
            </w:r>
            <w:r w:rsidRPr="002418EA">
              <w:rPr>
                <w:rFonts w:asciiTheme="minorHAnsi" w:hAnsiTheme="minorHAnsi"/>
                <w:color w:val="002060"/>
                <w:sz w:val="20"/>
                <w:szCs w:val="20"/>
              </w:rPr>
              <w:t>ν Τεχνικών</w:t>
            </w:r>
            <w:r>
              <w:rPr>
                <w:rFonts w:asciiTheme="minorHAnsi" w:hAnsiTheme="minorHAnsi"/>
                <w:color w:val="002060"/>
                <w:sz w:val="20"/>
                <w:szCs w:val="20"/>
              </w:rPr>
              <w:t xml:space="preserve"> στις Κοινωνικές επιστήμες</w:t>
            </w:r>
            <w:r w:rsidRPr="002418EA">
              <w:rPr>
                <w:rFonts w:asciiTheme="minorHAnsi" w:hAnsiTheme="minorHAnsi"/>
                <w:color w:val="002060"/>
                <w:sz w:val="20"/>
                <w:szCs w:val="20"/>
              </w:rPr>
              <w:t xml:space="preserve">, </w:t>
            </w:r>
            <w:r>
              <w:rPr>
                <w:rFonts w:asciiTheme="minorHAnsi" w:hAnsiTheme="minorHAnsi"/>
                <w:color w:val="002060"/>
                <w:sz w:val="20"/>
                <w:szCs w:val="20"/>
              </w:rPr>
              <w:t>Εκδόσεις Κλειδάριθμος</w:t>
            </w:r>
            <w:r w:rsidR="00741656">
              <w:rPr>
                <w:rFonts w:asciiTheme="minorHAnsi" w:hAnsiTheme="minorHAnsi"/>
                <w:color w:val="002060"/>
                <w:sz w:val="20"/>
                <w:szCs w:val="20"/>
              </w:rPr>
              <w:t>.</w:t>
            </w:r>
          </w:p>
          <w:p w14:paraId="2D4B993C" w14:textId="718CF3B3" w:rsidR="002418EA" w:rsidRPr="002418EA" w:rsidRDefault="00854832" w:rsidP="00741656">
            <w:pPr>
              <w:pStyle w:val="ListParagraph"/>
              <w:numPr>
                <w:ilvl w:val="0"/>
                <w:numId w:val="13"/>
              </w:numPr>
              <w:spacing w:before="120" w:after="120"/>
              <w:contextualSpacing w:val="0"/>
              <w:jc w:val="both"/>
              <w:rPr>
                <w:rFonts w:asciiTheme="minorHAnsi" w:hAnsiTheme="minorHAnsi"/>
                <w:color w:val="002060"/>
                <w:sz w:val="20"/>
                <w:szCs w:val="20"/>
              </w:rPr>
            </w:pPr>
            <w:r w:rsidRPr="002418EA">
              <w:rPr>
                <w:rFonts w:asciiTheme="minorHAnsi" w:hAnsiTheme="minorHAnsi"/>
                <w:color w:val="002060"/>
                <w:sz w:val="20"/>
                <w:szCs w:val="20"/>
              </w:rPr>
              <w:t xml:space="preserve">Πετρίδης, </w:t>
            </w:r>
            <w:r>
              <w:rPr>
                <w:rFonts w:asciiTheme="minorHAnsi" w:hAnsiTheme="minorHAnsi"/>
                <w:color w:val="002060"/>
                <w:sz w:val="20"/>
                <w:szCs w:val="20"/>
              </w:rPr>
              <w:t xml:space="preserve">Δ. (2016). </w:t>
            </w:r>
            <w:r w:rsidR="002418EA" w:rsidRPr="002418EA">
              <w:rPr>
                <w:rFonts w:asciiTheme="minorHAnsi" w:hAnsiTheme="minorHAnsi"/>
                <w:color w:val="002060"/>
                <w:sz w:val="20"/>
                <w:szCs w:val="20"/>
              </w:rPr>
              <w:t>Ανάλυση Πολυμεταβλητων Τεχνικών, Κάλλιπος, Ανοικτές Ακαδημαϊκές Εκδόσεις</w:t>
            </w:r>
            <w:r>
              <w:rPr>
                <w:rFonts w:asciiTheme="minorHAnsi" w:hAnsiTheme="minorHAnsi"/>
                <w:color w:val="002060"/>
                <w:sz w:val="20"/>
                <w:szCs w:val="20"/>
              </w:rPr>
              <w:t>.</w:t>
            </w:r>
          </w:p>
          <w:p w14:paraId="48425782" w14:textId="06413B3A" w:rsidR="002418EA" w:rsidRDefault="00854832" w:rsidP="00741656">
            <w:pPr>
              <w:pStyle w:val="ListParagraph"/>
              <w:numPr>
                <w:ilvl w:val="0"/>
                <w:numId w:val="13"/>
              </w:numPr>
              <w:spacing w:before="120" w:after="120"/>
              <w:contextualSpacing w:val="0"/>
              <w:jc w:val="both"/>
              <w:rPr>
                <w:rFonts w:asciiTheme="minorHAnsi" w:hAnsiTheme="minorHAnsi"/>
                <w:color w:val="002060"/>
                <w:sz w:val="20"/>
                <w:szCs w:val="20"/>
                <w:lang w:val="en-US"/>
              </w:rPr>
            </w:pPr>
            <w:r w:rsidRPr="002418EA">
              <w:rPr>
                <w:rFonts w:asciiTheme="minorHAnsi" w:hAnsiTheme="minorHAnsi"/>
                <w:color w:val="002060"/>
                <w:sz w:val="20"/>
                <w:szCs w:val="20"/>
                <w:lang w:val="en-US"/>
              </w:rPr>
              <w:t xml:space="preserve">Anderson, T. W. </w:t>
            </w:r>
            <w:r w:rsidRPr="00854832">
              <w:rPr>
                <w:rFonts w:asciiTheme="minorHAnsi" w:hAnsiTheme="minorHAnsi"/>
                <w:color w:val="002060"/>
                <w:sz w:val="20"/>
                <w:szCs w:val="20"/>
                <w:lang w:val="en-US"/>
              </w:rPr>
              <w:t xml:space="preserve"> (</w:t>
            </w:r>
            <w:r w:rsidR="00741656" w:rsidRPr="00741656">
              <w:rPr>
                <w:rFonts w:asciiTheme="minorHAnsi" w:hAnsiTheme="minorHAnsi"/>
                <w:color w:val="002060"/>
                <w:sz w:val="20"/>
                <w:szCs w:val="20"/>
                <w:lang w:val="en-US"/>
              </w:rPr>
              <w:t>2003</w:t>
            </w:r>
            <w:r w:rsidRPr="00854832">
              <w:rPr>
                <w:rFonts w:asciiTheme="minorHAnsi" w:hAnsiTheme="minorHAnsi"/>
                <w:color w:val="002060"/>
                <w:sz w:val="20"/>
                <w:szCs w:val="20"/>
                <w:lang w:val="en-US"/>
              </w:rPr>
              <w:t xml:space="preserve">). </w:t>
            </w:r>
            <w:r w:rsidR="002418EA" w:rsidRPr="002418EA">
              <w:rPr>
                <w:rFonts w:asciiTheme="minorHAnsi" w:hAnsiTheme="minorHAnsi"/>
                <w:color w:val="002060"/>
                <w:sz w:val="20"/>
                <w:szCs w:val="20"/>
                <w:lang w:val="en-US"/>
              </w:rPr>
              <w:t xml:space="preserve">An Introduction to Multivariate Statistical Analysis, </w:t>
            </w:r>
            <w:r w:rsidR="00741656">
              <w:rPr>
                <w:rFonts w:asciiTheme="minorHAnsi" w:hAnsiTheme="minorHAnsi"/>
                <w:color w:val="002060"/>
                <w:sz w:val="20"/>
                <w:szCs w:val="20"/>
                <w:lang w:val="en-US"/>
              </w:rPr>
              <w:t>3</w:t>
            </w:r>
            <w:r w:rsidR="00741656" w:rsidRPr="00741656">
              <w:rPr>
                <w:rFonts w:asciiTheme="minorHAnsi" w:hAnsiTheme="minorHAnsi"/>
                <w:color w:val="002060"/>
                <w:sz w:val="20"/>
                <w:szCs w:val="20"/>
                <w:vertAlign w:val="superscript"/>
                <w:lang w:val="en-US"/>
              </w:rPr>
              <w:t>rd</w:t>
            </w:r>
            <w:r w:rsidR="00741656">
              <w:rPr>
                <w:rFonts w:asciiTheme="minorHAnsi" w:hAnsiTheme="minorHAnsi"/>
                <w:color w:val="002060"/>
                <w:sz w:val="20"/>
                <w:szCs w:val="20"/>
                <w:lang w:val="en-US"/>
              </w:rPr>
              <w:t xml:space="preserve"> edition</w:t>
            </w:r>
            <w:r w:rsidR="00741656" w:rsidRPr="00741656">
              <w:rPr>
                <w:rFonts w:asciiTheme="minorHAnsi" w:hAnsiTheme="minorHAnsi"/>
                <w:color w:val="002060"/>
                <w:sz w:val="20"/>
                <w:szCs w:val="20"/>
                <w:lang w:val="en-US"/>
              </w:rPr>
              <w:t xml:space="preserve">, </w:t>
            </w:r>
            <w:r w:rsidR="002418EA" w:rsidRPr="002418EA">
              <w:rPr>
                <w:rFonts w:asciiTheme="minorHAnsi" w:hAnsiTheme="minorHAnsi"/>
                <w:color w:val="002060"/>
                <w:sz w:val="20"/>
                <w:szCs w:val="20"/>
                <w:lang w:val="en-US"/>
              </w:rPr>
              <w:t>John Wiley &amp; Sons, N</w:t>
            </w:r>
            <w:r w:rsidRPr="00854832">
              <w:rPr>
                <w:rFonts w:asciiTheme="minorHAnsi" w:hAnsiTheme="minorHAnsi"/>
                <w:color w:val="002060"/>
                <w:sz w:val="20"/>
                <w:szCs w:val="20"/>
                <w:lang w:val="en-US"/>
              </w:rPr>
              <w:t>.</w:t>
            </w:r>
            <w:r>
              <w:rPr>
                <w:rFonts w:asciiTheme="minorHAnsi" w:hAnsiTheme="minorHAnsi"/>
                <w:color w:val="002060"/>
                <w:sz w:val="20"/>
                <w:szCs w:val="20"/>
              </w:rPr>
              <w:t>Υ</w:t>
            </w:r>
            <w:r w:rsidRPr="00854832">
              <w:rPr>
                <w:rFonts w:asciiTheme="minorHAnsi" w:hAnsiTheme="minorHAnsi"/>
                <w:color w:val="002060"/>
                <w:sz w:val="20"/>
                <w:szCs w:val="20"/>
                <w:lang w:val="en-US"/>
              </w:rPr>
              <w:t>.</w:t>
            </w:r>
          </w:p>
          <w:p w14:paraId="421A72D1" w14:textId="680730BB" w:rsidR="00566028" w:rsidRPr="002418EA" w:rsidRDefault="00854832" w:rsidP="00741656">
            <w:pPr>
              <w:pStyle w:val="ListParagraph"/>
              <w:numPr>
                <w:ilvl w:val="0"/>
                <w:numId w:val="13"/>
              </w:numPr>
              <w:spacing w:before="120" w:after="120"/>
              <w:contextualSpacing w:val="0"/>
              <w:jc w:val="both"/>
              <w:rPr>
                <w:rFonts w:asciiTheme="minorHAnsi" w:hAnsiTheme="minorHAnsi"/>
                <w:color w:val="002060"/>
                <w:sz w:val="20"/>
                <w:szCs w:val="20"/>
                <w:lang w:val="en-US"/>
              </w:rPr>
            </w:pPr>
            <w:r w:rsidRPr="00566028">
              <w:rPr>
                <w:rFonts w:asciiTheme="minorHAnsi" w:hAnsiTheme="minorHAnsi"/>
                <w:color w:val="002060"/>
                <w:sz w:val="20"/>
                <w:szCs w:val="20"/>
                <w:lang w:val="en-US"/>
              </w:rPr>
              <w:t>Johnson</w:t>
            </w:r>
            <w:r>
              <w:rPr>
                <w:rFonts w:asciiTheme="minorHAnsi" w:hAnsiTheme="minorHAnsi"/>
                <w:color w:val="002060"/>
                <w:sz w:val="20"/>
                <w:szCs w:val="20"/>
                <w:lang w:val="en-US"/>
              </w:rPr>
              <w:t>, R. A.</w:t>
            </w:r>
            <w:r w:rsidRPr="00566028">
              <w:rPr>
                <w:rFonts w:asciiTheme="minorHAnsi" w:hAnsiTheme="minorHAnsi"/>
                <w:color w:val="002060"/>
                <w:sz w:val="20"/>
                <w:szCs w:val="20"/>
                <w:lang w:val="en-US"/>
              </w:rPr>
              <w:t>,</w:t>
            </w:r>
            <w:r>
              <w:rPr>
                <w:rFonts w:asciiTheme="minorHAnsi" w:hAnsiTheme="minorHAnsi"/>
                <w:color w:val="002060"/>
                <w:sz w:val="20"/>
                <w:szCs w:val="20"/>
                <w:lang w:val="en-US"/>
              </w:rPr>
              <w:t xml:space="preserve"> </w:t>
            </w:r>
            <w:r w:rsidRPr="00566028">
              <w:rPr>
                <w:rFonts w:asciiTheme="minorHAnsi" w:hAnsiTheme="minorHAnsi"/>
                <w:color w:val="002060"/>
                <w:sz w:val="20"/>
                <w:szCs w:val="20"/>
                <w:lang w:val="en-US"/>
              </w:rPr>
              <w:t>Wichern</w:t>
            </w:r>
            <w:r w:rsidRPr="00854832">
              <w:rPr>
                <w:rFonts w:asciiTheme="minorHAnsi" w:hAnsiTheme="minorHAnsi"/>
                <w:color w:val="002060"/>
                <w:sz w:val="20"/>
                <w:szCs w:val="20"/>
                <w:lang w:val="en-US"/>
              </w:rPr>
              <w:t>,</w:t>
            </w:r>
            <w:r>
              <w:rPr>
                <w:rFonts w:asciiTheme="minorHAnsi" w:hAnsiTheme="minorHAnsi"/>
                <w:color w:val="002060"/>
                <w:sz w:val="20"/>
                <w:szCs w:val="20"/>
                <w:lang w:val="en-US"/>
              </w:rPr>
              <w:t xml:space="preserve"> D. W.</w:t>
            </w:r>
            <w:r w:rsidRPr="00854832">
              <w:rPr>
                <w:rFonts w:asciiTheme="minorHAnsi" w:hAnsiTheme="minorHAnsi"/>
                <w:color w:val="002060"/>
                <w:sz w:val="20"/>
                <w:szCs w:val="20"/>
                <w:lang w:val="en-US"/>
              </w:rPr>
              <w:t xml:space="preserve"> (2007)</w:t>
            </w:r>
            <w:r>
              <w:rPr>
                <w:rFonts w:asciiTheme="minorHAnsi" w:hAnsiTheme="minorHAnsi"/>
                <w:color w:val="002060"/>
                <w:sz w:val="20"/>
                <w:szCs w:val="20"/>
                <w:lang w:val="en-US"/>
              </w:rPr>
              <w:t xml:space="preserve">. </w:t>
            </w:r>
            <w:r w:rsidR="00566028" w:rsidRPr="00566028">
              <w:rPr>
                <w:rFonts w:asciiTheme="minorHAnsi" w:hAnsiTheme="minorHAnsi"/>
                <w:color w:val="002060"/>
                <w:sz w:val="20"/>
                <w:szCs w:val="20"/>
                <w:lang w:val="en-US"/>
              </w:rPr>
              <w:t xml:space="preserve">Applied Multivariate Statistical Analysis, </w:t>
            </w:r>
            <w:r w:rsidR="00741656">
              <w:rPr>
                <w:rFonts w:asciiTheme="minorHAnsi" w:hAnsiTheme="minorHAnsi"/>
                <w:color w:val="002060"/>
                <w:sz w:val="20"/>
                <w:szCs w:val="20"/>
                <w:lang w:val="en-US"/>
              </w:rPr>
              <w:t>6</w:t>
            </w:r>
            <w:r w:rsidR="00741656" w:rsidRPr="00741656">
              <w:rPr>
                <w:rFonts w:asciiTheme="minorHAnsi" w:hAnsiTheme="minorHAnsi"/>
                <w:color w:val="002060"/>
                <w:sz w:val="20"/>
                <w:szCs w:val="20"/>
                <w:vertAlign w:val="superscript"/>
                <w:lang w:val="en-US"/>
              </w:rPr>
              <w:t>th</w:t>
            </w:r>
            <w:r w:rsidR="00741656">
              <w:rPr>
                <w:rFonts w:asciiTheme="minorHAnsi" w:hAnsiTheme="minorHAnsi"/>
                <w:color w:val="002060"/>
                <w:sz w:val="20"/>
                <w:szCs w:val="20"/>
                <w:lang w:val="en-US"/>
              </w:rPr>
              <w:t xml:space="preserve"> edition, </w:t>
            </w:r>
            <w:r w:rsidR="00566028" w:rsidRPr="00566028">
              <w:rPr>
                <w:rFonts w:asciiTheme="minorHAnsi" w:hAnsiTheme="minorHAnsi"/>
                <w:color w:val="002060"/>
                <w:sz w:val="20"/>
                <w:szCs w:val="20"/>
                <w:lang w:val="en-US"/>
              </w:rPr>
              <w:t>Pearson Prentice Hall</w:t>
            </w:r>
            <w:r>
              <w:rPr>
                <w:rFonts w:asciiTheme="minorHAnsi" w:hAnsiTheme="minorHAnsi"/>
                <w:color w:val="002060"/>
                <w:sz w:val="20"/>
                <w:szCs w:val="20"/>
                <w:lang w:val="en-US"/>
              </w:rPr>
              <w:t xml:space="preserve">. </w:t>
            </w:r>
          </w:p>
          <w:p w14:paraId="02D55EA6" w14:textId="00D4CB56" w:rsidR="009B5702" w:rsidRPr="002418EA" w:rsidRDefault="009B5702" w:rsidP="009B5702">
            <w:pPr>
              <w:pStyle w:val="ListParagraph"/>
              <w:spacing w:before="120" w:after="120"/>
              <w:ind w:left="380"/>
              <w:contextualSpacing w:val="0"/>
              <w:jc w:val="both"/>
              <w:rPr>
                <w:rFonts w:asciiTheme="minorHAnsi" w:hAnsiTheme="minorHAnsi"/>
                <w:color w:val="002060"/>
                <w:sz w:val="20"/>
                <w:szCs w:val="20"/>
                <w:lang w:val="en-US"/>
              </w:rPr>
            </w:pPr>
          </w:p>
        </w:tc>
      </w:tr>
      <w:bookmarkEnd w:id="0"/>
    </w:tbl>
    <w:p w14:paraId="0CC629DB" w14:textId="77777777" w:rsidR="000F4FD4" w:rsidRPr="00AB048D" w:rsidRDefault="000F4FD4" w:rsidP="000F4FD4">
      <w:pPr>
        <w:rPr>
          <w:rFonts w:ascii="Cambria" w:hAnsi="Cambria"/>
          <w:b/>
          <w:bCs/>
          <w:sz w:val="28"/>
          <w:lang w:val="en-GB"/>
        </w:rPr>
      </w:pPr>
    </w:p>
    <w:sectPr w:rsidR="000F4FD4" w:rsidRPr="00AB048D"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1A73" w14:textId="77777777" w:rsidR="0038072A" w:rsidRDefault="0038072A">
      <w:r>
        <w:separator/>
      </w:r>
    </w:p>
  </w:endnote>
  <w:endnote w:type="continuationSeparator" w:id="0">
    <w:p w14:paraId="65979DEA" w14:textId="77777777" w:rsidR="0038072A" w:rsidRDefault="0038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A9D3" w14:textId="77777777" w:rsidR="0038072A" w:rsidRDefault="0038072A">
      <w:r>
        <w:separator/>
      </w:r>
    </w:p>
  </w:footnote>
  <w:footnote w:type="continuationSeparator" w:id="0">
    <w:p w14:paraId="48771106" w14:textId="77777777" w:rsidR="0038072A" w:rsidRDefault="0038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FCE0" w14:textId="77777777" w:rsidR="007673F3" w:rsidRDefault="003553F7">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49D2114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2A6"/>
    <w:multiLevelType w:val="hybridMultilevel"/>
    <w:tmpl w:val="3FEA6762"/>
    <w:lvl w:ilvl="0" w:tplc="04080001">
      <w:start w:val="1"/>
      <w:numFmt w:val="bullet"/>
      <w:lvlText w:val=""/>
      <w:lvlJc w:val="left"/>
      <w:pPr>
        <w:ind w:left="720" w:hanging="360"/>
      </w:pPr>
      <w:rPr>
        <w:rFonts w:ascii="Symbol" w:hAnsi="Symbol"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0FBD7C82"/>
    <w:multiLevelType w:val="hybridMultilevel"/>
    <w:tmpl w:val="A948A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AE45BD"/>
    <w:multiLevelType w:val="hybridMultilevel"/>
    <w:tmpl w:val="186A21BC"/>
    <w:lvl w:ilvl="0" w:tplc="847615D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F19300E"/>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33810C85"/>
    <w:multiLevelType w:val="hybridMultilevel"/>
    <w:tmpl w:val="D41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21394"/>
    <w:multiLevelType w:val="hybridMultilevel"/>
    <w:tmpl w:val="9498F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A7404C2"/>
    <w:multiLevelType w:val="hybridMultilevel"/>
    <w:tmpl w:val="3B5C9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B61C21"/>
    <w:multiLevelType w:val="hybridMultilevel"/>
    <w:tmpl w:val="9C749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82599E"/>
    <w:multiLevelType w:val="hybridMultilevel"/>
    <w:tmpl w:val="A56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2" w15:restartNumberingAfterBreak="0">
    <w:nsid w:val="6EED3A3A"/>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C74156"/>
    <w:multiLevelType w:val="hybridMultilevel"/>
    <w:tmpl w:val="8FC6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FD5635"/>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2"/>
  </w:num>
  <w:num w:numId="5">
    <w:abstractNumId w:val="5"/>
  </w:num>
  <w:num w:numId="6">
    <w:abstractNumId w:val="10"/>
  </w:num>
  <w:num w:numId="7">
    <w:abstractNumId w:val="12"/>
  </w:num>
  <w:num w:numId="8">
    <w:abstractNumId w:val="14"/>
  </w:num>
  <w:num w:numId="9">
    <w:abstractNumId w:val="0"/>
  </w:num>
  <w:num w:numId="10">
    <w:abstractNumId w:val="13"/>
  </w:num>
  <w:num w:numId="11">
    <w:abstractNumId w:val="4"/>
  </w:num>
  <w:num w:numId="12">
    <w:abstractNumId w:val="9"/>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YwMjOztDAwszAxMDRV0lEKTi0uzszPAykwrQUA4777bSwAAAA="/>
  </w:docVars>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6901"/>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6BEC"/>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3079"/>
    <w:rsid w:val="000F4FD4"/>
    <w:rsid w:val="000F573F"/>
    <w:rsid w:val="000F784C"/>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1309"/>
    <w:rsid w:val="001C2D16"/>
    <w:rsid w:val="001C2FFA"/>
    <w:rsid w:val="001C37B5"/>
    <w:rsid w:val="001C59F2"/>
    <w:rsid w:val="001C6883"/>
    <w:rsid w:val="001D06B9"/>
    <w:rsid w:val="001D11D9"/>
    <w:rsid w:val="001D2E43"/>
    <w:rsid w:val="001D3609"/>
    <w:rsid w:val="001D44D3"/>
    <w:rsid w:val="001E191C"/>
    <w:rsid w:val="001E4BDF"/>
    <w:rsid w:val="001E5764"/>
    <w:rsid w:val="001E5D0E"/>
    <w:rsid w:val="001E7543"/>
    <w:rsid w:val="001F07EB"/>
    <w:rsid w:val="001F11AC"/>
    <w:rsid w:val="001F18F3"/>
    <w:rsid w:val="001F1DC6"/>
    <w:rsid w:val="001F30A4"/>
    <w:rsid w:val="001F3DA3"/>
    <w:rsid w:val="001F3F58"/>
    <w:rsid w:val="001F4EE0"/>
    <w:rsid w:val="002059FC"/>
    <w:rsid w:val="00205B36"/>
    <w:rsid w:val="002074B4"/>
    <w:rsid w:val="002077B9"/>
    <w:rsid w:val="00207E32"/>
    <w:rsid w:val="00212148"/>
    <w:rsid w:val="002130EC"/>
    <w:rsid w:val="00213626"/>
    <w:rsid w:val="00213BA7"/>
    <w:rsid w:val="00214401"/>
    <w:rsid w:val="0022013C"/>
    <w:rsid w:val="00220BCB"/>
    <w:rsid w:val="00222F35"/>
    <w:rsid w:val="00225396"/>
    <w:rsid w:val="00231676"/>
    <w:rsid w:val="00232D05"/>
    <w:rsid w:val="00233376"/>
    <w:rsid w:val="00236495"/>
    <w:rsid w:val="00236E9B"/>
    <w:rsid w:val="00240545"/>
    <w:rsid w:val="002418EA"/>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40FC"/>
    <w:rsid w:val="0027626F"/>
    <w:rsid w:val="00277781"/>
    <w:rsid w:val="00280486"/>
    <w:rsid w:val="00280BFE"/>
    <w:rsid w:val="0028166F"/>
    <w:rsid w:val="00282FAB"/>
    <w:rsid w:val="00285D8B"/>
    <w:rsid w:val="00286A85"/>
    <w:rsid w:val="002874EB"/>
    <w:rsid w:val="0029057A"/>
    <w:rsid w:val="00296F0C"/>
    <w:rsid w:val="002A0308"/>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4F34"/>
    <w:rsid w:val="002C644D"/>
    <w:rsid w:val="002C7D88"/>
    <w:rsid w:val="002D3A20"/>
    <w:rsid w:val="002D5542"/>
    <w:rsid w:val="002D5EEC"/>
    <w:rsid w:val="002E3950"/>
    <w:rsid w:val="002E5AEC"/>
    <w:rsid w:val="002E77A5"/>
    <w:rsid w:val="002F1745"/>
    <w:rsid w:val="002F2024"/>
    <w:rsid w:val="002F482D"/>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3F7"/>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72A"/>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A6DAD"/>
    <w:rsid w:val="003B08CF"/>
    <w:rsid w:val="003B2099"/>
    <w:rsid w:val="003B23D7"/>
    <w:rsid w:val="003B319D"/>
    <w:rsid w:val="003B6912"/>
    <w:rsid w:val="003C0249"/>
    <w:rsid w:val="003C1A8B"/>
    <w:rsid w:val="003C47ED"/>
    <w:rsid w:val="003C53EA"/>
    <w:rsid w:val="003D049B"/>
    <w:rsid w:val="003D069B"/>
    <w:rsid w:val="003D354E"/>
    <w:rsid w:val="003D49F9"/>
    <w:rsid w:val="003D6D50"/>
    <w:rsid w:val="003D79FB"/>
    <w:rsid w:val="003E11E0"/>
    <w:rsid w:val="003E49B7"/>
    <w:rsid w:val="003E5157"/>
    <w:rsid w:val="003E51B2"/>
    <w:rsid w:val="003E55FF"/>
    <w:rsid w:val="003E5B69"/>
    <w:rsid w:val="003E60B5"/>
    <w:rsid w:val="003F02AB"/>
    <w:rsid w:val="003F20DC"/>
    <w:rsid w:val="003F5EA1"/>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27D5B"/>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7DD"/>
    <w:rsid w:val="00477944"/>
    <w:rsid w:val="00477B9C"/>
    <w:rsid w:val="00483497"/>
    <w:rsid w:val="00483ABF"/>
    <w:rsid w:val="004847A1"/>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316"/>
    <w:rsid w:val="004D78E9"/>
    <w:rsid w:val="004E1CD8"/>
    <w:rsid w:val="004E20E1"/>
    <w:rsid w:val="004E6087"/>
    <w:rsid w:val="004E60C5"/>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192"/>
    <w:rsid w:val="0051156F"/>
    <w:rsid w:val="00511E47"/>
    <w:rsid w:val="0051200E"/>
    <w:rsid w:val="00513F1F"/>
    <w:rsid w:val="00514D7F"/>
    <w:rsid w:val="00522EE9"/>
    <w:rsid w:val="005231D3"/>
    <w:rsid w:val="00523D13"/>
    <w:rsid w:val="00523E2C"/>
    <w:rsid w:val="0052522E"/>
    <w:rsid w:val="00526739"/>
    <w:rsid w:val="00526E51"/>
    <w:rsid w:val="005314D4"/>
    <w:rsid w:val="00532B1C"/>
    <w:rsid w:val="00534C2C"/>
    <w:rsid w:val="00536B09"/>
    <w:rsid w:val="00536C56"/>
    <w:rsid w:val="005400E6"/>
    <w:rsid w:val="00540C82"/>
    <w:rsid w:val="005410F5"/>
    <w:rsid w:val="00546047"/>
    <w:rsid w:val="005460E9"/>
    <w:rsid w:val="005464A0"/>
    <w:rsid w:val="00552661"/>
    <w:rsid w:val="00553D55"/>
    <w:rsid w:val="00555E43"/>
    <w:rsid w:val="005576D8"/>
    <w:rsid w:val="00560B00"/>
    <w:rsid w:val="00561B2C"/>
    <w:rsid w:val="00562CCC"/>
    <w:rsid w:val="00564A87"/>
    <w:rsid w:val="005653AC"/>
    <w:rsid w:val="005655E4"/>
    <w:rsid w:val="00565796"/>
    <w:rsid w:val="00566028"/>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6C2B"/>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9781D"/>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59ED"/>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236"/>
    <w:rsid w:val="00735DA9"/>
    <w:rsid w:val="00735F51"/>
    <w:rsid w:val="0073721A"/>
    <w:rsid w:val="00737292"/>
    <w:rsid w:val="00737A8B"/>
    <w:rsid w:val="00737CA1"/>
    <w:rsid w:val="00741656"/>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77FD4"/>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3F40"/>
    <w:rsid w:val="007A41C3"/>
    <w:rsid w:val="007A467D"/>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562"/>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4832"/>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87EED"/>
    <w:rsid w:val="00890F4B"/>
    <w:rsid w:val="008913EB"/>
    <w:rsid w:val="008933D8"/>
    <w:rsid w:val="008937D4"/>
    <w:rsid w:val="008938F9"/>
    <w:rsid w:val="00894509"/>
    <w:rsid w:val="00896063"/>
    <w:rsid w:val="0089616C"/>
    <w:rsid w:val="008A4200"/>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6B93"/>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15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303"/>
    <w:rsid w:val="009B1C56"/>
    <w:rsid w:val="009B1F39"/>
    <w:rsid w:val="009B3191"/>
    <w:rsid w:val="009B55CB"/>
    <w:rsid w:val="009B5646"/>
    <w:rsid w:val="009B5702"/>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016"/>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4694"/>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048D"/>
    <w:rsid w:val="00AB18AC"/>
    <w:rsid w:val="00AB5159"/>
    <w:rsid w:val="00AB608F"/>
    <w:rsid w:val="00AB7A54"/>
    <w:rsid w:val="00AC0EE4"/>
    <w:rsid w:val="00AC104D"/>
    <w:rsid w:val="00AC1B1B"/>
    <w:rsid w:val="00AC3358"/>
    <w:rsid w:val="00AC3ABD"/>
    <w:rsid w:val="00AC56A2"/>
    <w:rsid w:val="00AC5C65"/>
    <w:rsid w:val="00AD171A"/>
    <w:rsid w:val="00AD2837"/>
    <w:rsid w:val="00AD353F"/>
    <w:rsid w:val="00AD7BC6"/>
    <w:rsid w:val="00AD7DFD"/>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3070"/>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377"/>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4BAC"/>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680E"/>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415E"/>
    <w:rsid w:val="00D768ED"/>
    <w:rsid w:val="00D76EE7"/>
    <w:rsid w:val="00D7719E"/>
    <w:rsid w:val="00D7727E"/>
    <w:rsid w:val="00D77D26"/>
    <w:rsid w:val="00D80136"/>
    <w:rsid w:val="00D812A3"/>
    <w:rsid w:val="00D819FF"/>
    <w:rsid w:val="00D81F76"/>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6B87"/>
    <w:rsid w:val="00DC776D"/>
    <w:rsid w:val="00DC79ED"/>
    <w:rsid w:val="00DD028C"/>
    <w:rsid w:val="00DD10DE"/>
    <w:rsid w:val="00DD13FA"/>
    <w:rsid w:val="00DD1C3B"/>
    <w:rsid w:val="00DD2586"/>
    <w:rsid w:val="00DD28AF"/>
    <w:rsid w:val="00DD3232"/>
    <w:rsid w:val="00DD41CA"/>
    <w:rsid w:val="00DD68B1"/>
    <w:rsid w:val="00DE306E"/>
    <w:rsid w:val="00DE5375"/>
    <w:rsid w:val="00DE56C2"/>
    <w:rsid w:val="00DE68B1"/>
    <w:rsid w:val="00DE70FE"/>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57E4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2904"/>
    <w:rsid w:val="00F84158"/>
    <w:rsid w:val="00F93D32"/>
    <w:rsid w:val="00F952A5"/>
    <w:rsid w:val="00F96C72"/>
    <w:rsid w:val="00FA1BAF"/>
    <w:rsid w:val="00FA38F4"/>
    <w:rsid w:val="00FA5E84"/>
    <w:rsid w:val="00FB074D"/>
    <w:rsid w:val="00FB4EE1"/>
    <w:rsid w:val="00FB5804"/>
    <w:rsid w:val="00FB60AC"/>
    <w:rsid w:val="00FB6134"/>
    <w:rsid w:val="00FB65C4"/>
    <w:rsid w:val="00FB74E7"/>
    <w:rsid w:val="00FC49E9"/>
    <w:rsid w:val="00FC5BAE"/>
    <w:rsid w:val="00FD2356"/>
    <w:rsid w:val="00FD2E96"/>
    <w:rsid w:val="00FD37C3"/>
    <w:rsid w:val="00FD51EB"/>
    <w:rsid w:val="00FD575D"/>
    <w:rsid w:val="00FD7DB3"/>
    <w:rsid w:val="00FE2CDE"/>
    <w:rsid w:val="00FE3365"/>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B0804"/>
  <w15:docId w15:val="{27CD49F3-757A-42CD-A79D-2E2C7F00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5460E9"/>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6657</Characters>
  <Application>Microsoft Office Word</Application>
  <DocSecurity>4</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2023-08-22T10:14:00Z</dcterms:created>
  <dcterms:modified xsi:type="dcterms:W3CDTF">2023-08-22T10:14:00Z</dcterms:modified>
</cp:coreProperties>
</file>