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DBF7"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24537CD5"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8A66673" w14:textId="77777777" w:rsidTr="007673F3">
        <w:tc>
          <w:tcPr>
            <w:tcW w:w="3205" w:type="dxa"/>
            <w:shd w:val="clear" w:color="auto" w:fill="DDD9C3" w:themeFill="background2" w:themeFillShade="E6"/>
          </w:tcPr>
          <w:p w14:paraId="31E8B2A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471A57C8" w14:textId="77777777" w:rsidR="000F4FD4" w:rsidRPr="00705AAD" w:rsidRDefault="00EF0912"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0F4FD4" w:rsidRPr="00705AAD" w14:paraId="14A02407" w14:textId="77777777" w:rsidTr="007673F3">
        <w:tc>
          <w:tcPr>
            <w:tcW w:w="3205" w:type="dxa"/>
            <w:shd w:val="clear" w:color="auto" w:fill="DDD9C3" w:themeFill="background2" w:themeFillShade="E6"/>
          </w:tcPr>
          <w:p w14:paraId="02B53E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E3D66DD" w14:textId="77777777" w:rsidR="000F4FD4" w:rsidRPr="00EF0912" w:rsidRDefault="00EF0912"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1F1EC175" w14:textId="77777777" w:rsidTr="007673F3">
        <w:tc>
          <w:tcPr>
            <w:tcW w:w="3205" w:type="dxa"/>
            <w:shd w:val="clear" w:color="auto" w:fill="DDD9C3" w:themeFill="background2" w:themeFillShade="E6"/>
          </w:tcPr>
          <w:p w14:paraId="5E92CEC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1135E8B" w14:textId="77777777" w:rsidR="000F4FD4" w:rsidRPr="00705AAD" w:rsidRDefault="00EF0912"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22E63E17" w14:textId="77777777" w:rsidTr="007673F3">
        <w:tc>
          <w:tcPr>
            <w:tcW w:w="3205" w:type="dxa"/>
            <w:shd w:val="clear" w:color="auto" w:fill="DDD9C3" w:themeFill="background2" w:themeFillShade="E6"/>
          </w:tcPr>
          <w:p w14:paraId="79F0598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4A685F4" w14:textId="77777777" w:rsidR="000F4FD4" w:rsidRPr="00282B07" w:rsidRDefault="000A61AA" w:rsidP="007673F3">
            <w:pPr>
              <w:rPr>
                <w:rFonts w:ascii="Calibri" w:hAnsi="Calibri" w:cs="Arial"/>
                <w:b/>
                <w:sz w:val="20"/>
                <w:szCs w:val="20"/>
              </w:rPr>
            </w:pPr>
            <w:r>
              <w:rPr>
                <w:rFonts w:ascii="Calibri" w:hAnsi="Calibri" w:cs="Arial"/>
                <w:b/>
                <w:sz w:val="20"/>
                <w:szCs w:val="20"/>
                <w:lang w:val="el-GR"/>
              </w:rPr>
              <w:t>ΣΑΣΤΑ</w:t>
            </w:r>
            <w:r w:rsidR="00282B07">
              <w:rPr>
                <w:rFonts w:ascii="Calibri" w:hAnsi="Calibri" w:cs="Arial"/>
                <w:b/>
                <w:sz w:val="20"/>
                <w:szCs w:val="20"/>
              </w:rPr>
              <w:t>07</w:t>
            </w:r>
          </w:p>
        </w:tc>
        <w:tc>
          <w:tcPr>
            <w:tcW w:w="2505" w:type="dxa"/>
            <w:gridSpan w:val="2"/>
            <w:shd w:val="clear" w:color="auto" w:fill="DDD9C3" w:themeFill="background2" w:themeFillShade="E6"/>
          </w:tcPr>
          <w:p w14:paraId="536D9E4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F5D21CB" w14:textId="04D33C9F" w:rsidR="000F4FD4" w:rsidRPr="00B84B2E" w:rsidRDefault="00282B07" w:rsidP="007673F3">
            <w:pPr>
              <w:rPr>
                <w:rFonts w:ascii="Calibri" w:hAnsi="Calibri" w:cs="Arial"/>
                <w:b/>
                <w:sz w:val="20"/>
                <w:szCs w:val="20"/>
                <w:lang w:val="el-GR"/>
              </w:rPr>
            </w:pPr>
            <w:r>
              <w:rPr>
                <w:rFonts w:ascii="Calibri" w:hAnsi="Calibri" w:cs="Arial"/>
                <w:b/>
                <w:sz w:val="20"/>
                <w:szCs w:val="20"/>
              </w:rPr>
              <w:t>4</w:t>
            </w:r>
            <w:r w:rsidR="00B84B2E" w:rsidRPr="00B84B2E">
              <w:rPr>
                <w:rFonts w:ascii="Calibri" w:hAnsi="Calibri" w:cs="Arial"/>
                <w:b/>
                <w:sz w:val="20"/>
                <w:szCs w:val="20"/>
                <w:vertAlign w:val="superscript"/>
                <w:lang w:val="el-GR"/>
              </w:rPr>
              <w:t>ο</w:t>
            </w:r>
            <w:r w:rsidR="00B84B2E">
              <w:rPr>
                <w:rFonts w:ascii="Calibri" w:hAnsi="Calibri" w:cs="Arial"/>
                <w:b/>
                <w:sz w:val="20"/>
                <w:szCs w:val="20"/>
                <w:lang w:val="el-GR"/>
              </w:rPr>
              <w:t xml:space="preserve"> </w:t>
            </w:r>
          </w:p>
        </w:tc>
      </w:tr>
      <w:tr w:rsidR="000F4FD4" w:rsidRPr="00705AAD" w14:paraId="0C70EC71" w14:textId="77777777" w:rsidTr="007673F3">
        <w:trPr>
          <w:trHeight w:val="375"/>
        </w:trPr>
        <w:tc>
          <w:tcPr>
            <w:tcW w:w="3205" w:type="dxa"/>
            <w:shd w:val="clear" w:color="auto" w:fill="DDD9C3" w:themeFill="background2" w:themeFillShade="E6"/>
            <w:vAlign w:val="center"/>
          </w:tcPr>
          <w:p w14:paraId="75E8CDE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F30C134" w14:textId="77777777" w:rsidR="000F4FD4" w:rsidRPr="00282B07" w:rsidRDefault="00282B07" w:rsidP="007673F3">
            <w:pPr>
              <w:rPr>
                <w:rFonts w:ascii="Calibri" w:hAnsi="Calibri" w:cs="Arial"/>
                <w:sz w:val="20"/>
                <w:szCs w:val="20"/>
                <w:lang w:val="el-GR"/>
              </w:rPr>
            </w:pPr>
            <w:r>
              <w:rPr>
                <w:rFonts w:ascii="Calibri" w:hAnsi="Calibri" w:cs="Arial"/>
                <w:sz w:val="20"/>
                <w:szCs w:val="20"/>
                <w:lang w:val="el-GR"/>
              </w:rPr>
              <w:t>ΣΤΑΤΙΣΤΙΚΗ Ι: ΕΚΤΙΜΗΤΙΚΉ</w:t>
            </w:r>
          </w:p>
        </w:tc>
      </w:tr>
      <w:tr w:rsidR="000F4FD4" w:rsidRPr="00705AAD" w14:paraId="08A08DE6" w14:textId="77777777" w:rsidTr="007673F3">
        <w:trPr>
          <w:trHeight w:val="196"/>
        </w:trPr>
        <w:tc>
          <w:tcPr>
            <w:tcW w:w="5637" w:type="dxa"/>
            <w:gridSpan w:val="3"/>
            <w:shd w:val="clear" w:color="auto" w:fill="DDD9C3" w:themeFill="background2" w:themeFillShade="E6"/>
            <w:vAlign w:val="center"/>
          </w:tcPr>
          <w:p w14:paraId="632B6AF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3B35D4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30D19B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D54B8CA" w14:textId="77777777" w:rsidTr="007673F3">
        <w:trPr>
          <w:trHeight w:val="194"/>
        </w:trPr>
        <w:tc>
          <w:tcPr>
            <w:tcW w:w="5637" w:type="dxa"/>
            <w:gridSpan w:val="3"/>
          </w:tcPr>
          <w:p w14:paraId="1270732B" w14:textId="77777777" w:rsidR="000F4FD4" w:rsidRPr="00BA6D38" w:rsidRDefault="001A0039" w:rsidP="007673F3">
            <w:pPr>
              <w:jc w:val="right"/>
              <w:rPr>
                <w:rFonts w:ascii="Calibri" w:hAnsi="Calibri" w:cs="Arial"/>
                <w:color w:val="002060"/>
                <w:sz w:val="20"/>
                <w:szCs w:val="20"/>
                <w:lang w:val="el-GR"/>
              </w:rPr>
            </w:pPr>
            <w:r w:rsidRPr="00BA6D38">
              <w:rPr>
                <w:rFonts w:ascii="Calibri" w:hAnsi="Calibri" w:cs="Arial"/>
                <w:color w:val="002060"/>
                <w:sz w:val="20"/>
                <w:szCs w:val="20"/>
                <w:lang w:val="el-GR"/>
              </w:rPr>
              <w:t>ΔΙΑΛΕΞΕΙΣ</w:t>
            </w:r>
          </w:p>
        </w:tc>
        <w:tc>
          <w:tcPr>
            <w:tcW w:w="1559" w:type="dxa"/>
            <w:gridSpan w:val="2"/>
          </w:tcPr>
          <w:p w14:paraId="7EFEFE73" w14:textId="77777777" w:rsidR="000F4FD4" w:rsidRPr="00BA6D38" w:rsidRDefault="00BA6D38" w:rsidP="007673F3">
            <w:pPr>
              <w:jc w:val="center"/>
              <w:rPr>
                <w:rFonts w:ascii="Calibri" w:hAnsi="Calibri" w:cs="Arial"/>
                <w:color w:val="002060"/>
                <w:sz w:val="20"/>
                <w:szCs w:val="20"/>
              </w:rPr>
            </w:pPr>
            <w:r w:rsidRPr="00BA6D38">
              <w:rPr>
                <w:rFonts w:ascii="Calibri" w:hAnsi="Calibri" w:cs="Arial"/>
                <w:color w:val="002060"/>
                <w:sz w:val="20"/>
                <w:szCs w:val="20"/>
              </w:rPr>
              <w:t>4</w:t>
            </w:r>
          </w:p>
        </w:tc>
        <w:tc>
          <w:tcPr>
            <w:tcW w:w="1240" w:type="dxa"/>
          </w:tcPr>
          <w:p w14:paraId="17748D12" w14:textId="77777777" w:rsidR="000F4FD4" w:rsidRPr="00BA6D38" w:rsidRDefault="00BA6D38" w:rsidP="007673F3">
            <w:pPr>
              <w:jc w:val="center"/>
              <w:rPr>
                <w:rFonts w:ascii="Calibri" w:hAnsi="Calibri" w:cs="Arial"/>
                <w:color w:val="002060"/>
                <w:sz w:val="20"/>
                <w:szCs w:val="20"/>
              </w:rPr>
            </w:pPr>
            <w:r w:rsidRPr="00BA6D38">
              <w:rPr>
                <w:rFonts w:ascii="Calibri" w:hAnsi="Calibri" w:cs="Arial"/>
                <w:color w:val="002060"/>
                <w:sz w:val="20"/>
                <w:szCs w:val="20"/>
              </w:rPr>
              <w:t>6</w:t>
            </w:r>
          </w:p>
        </w:tc>
      </w:tr>
      <w:tr w:rsidR="000F4FD4" w:rsidRPr="00705AAD" w14:paraId="7592F7AD" w14:textId="77777777" w:rsidTr="007673F3">
        <w:trPr>
          <w:trHeight w:val="194"/>
        </w:trPr>
        <w:tc>
          <w:tcPr>
            <w:tcW w:w="5637" w:type="dxa"/>
            <w:gridSpan w:val="3"/>
          </w:tcPr>
          <w:p w14:paraId="664201A3" w14:textId="77777777" w:rsidR="000F4FD4" w:rsidRPr="00BA6D38" w:rsidRDefault="00BA6D38" w:rsidP="007673F3">
            <w:pPr>
              <w:jc w:val="right"/>
              <w:rPr>
                <w:rFonts w:ascii="Calibri" w:hAnsi="Calibri" w:cs="Arial"/>
                <w:color w:val="002060"/>
                <w:sz w:val="20"/>
                <w:szCs w:val="20"/>
                <w:lang w:val="el-GR"/>
              </w:rPr>
            </w:pPr>
            <w:r w:rsidRPr="00BA6D38">
              <w:rPr>
                <w:rFonts w:ascii="Calibri" w:hAnsi="Calibri" w:cs="Arial"/>
                <w:color w:val="002060"/>
                <w:sz w:val="20"/>
                <w:szCs w:val="20"/>
                <w:lang w:val="el-GR"/>
              </w:rPr>
              <w:t xml:space="preserve">ΦΡΟΝΤΙΣΤΗΡΙΑ       </w:t>
            </w:r>
          </w:p>
        </w:tc>
        <w:tc>
          <w:tcPr>
            <w:tcW w:w="1559" w:type="dxa"/>
            <w:gridSpan w:val="2"/>
          </w:tcPr>
          <w:p w14:paraId="0D45A58E" w14:textId="572361AA" w:rsidR="000F4FD4" w:rsidRPr="00F96DBA" w:rsidRDefault="00F96DBA" w:rsidP="00BA6D38">
            <w:pPr>
              <w:jc w:val="center"/>
              <w:rPr>
                <w:rFonts w:ascii="Calibri" w:hAnsi="Calibri" w:cs="Arial"/>
                <w:color w:val="002060"/>
                <w:sz w:val="20"/>
                <w:szCs w:val="20"/>
                <w:lang w:val="el-GR"/>
              </w:rPr>
            </w:pPr>
            <w:r w:rsidRPr="00FC5178">
              <w:rPr>
                <w:rFonts w:ascii="Calibri" w:hAnsi="Calibri" w:cs="Arial"/>
                <w:color w:val="002060"/>
                <w:sz w:val="20"/>
                <w:szCs w:val="20"/>
                <w:lang w:val="el-GR"/>
              </w:rPr>
              <w:t>1</w:t>
            </w:r>
          </w:p>
        </w:tc>
        <w:tc>
          <w:tcPr>
            <w:tcW w:w="1240" w:type="dxa"/>
          </w:tcPr>
          <w:p w14:paraId="43ECFC2C" w14:textId="77777777" w:rsidR="000F4FD4" w:rsidRPr="00BA6D38" w:rsidRDefault="000F4FD4" w:rsidP="007673F3">
            <w:pPr>
              <w:rPr>
                <w:rFonts w:ascii="Calibri" w:hAnsi="Calibri" w:cs="Arial"/>
                <w:color w:val="002060"/>
                <w:sz w:val="20"/>
                <w:szCs w:val="20"/>
                <w:lang w:val="el-GR"/>
              </w:rPr>
            </w:pPr>
          </w:p>
        </w:tc>
      </w:tr>
      <w:tr w:rsidR="000F4FD4" w:rsidRPr="00705AAD" w14:paraId="0DD070B5" w14:textId="77777777" w:rsidTr="007673F3">
        <w:trPr>
          <w:trHeight w:val="194"/>
        </w:trPr>
        <w:tc>
          <w:tcPr>
            <w:tcW w:w="5637" w:type="dxa"/>
            <w:gridSpan w:val="3"/>
          </w:tcPr>
          <w:p w14:paraId="2234A3EE"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881B382"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D05819" w14:textId="77777777" w:rsidR="000F4FD4" w:rsidRPr="00705AAD" w:rsidRDefault="000F4FD4" w:rsidP="007673F3">
            <w:pPr>
              <w:rPr>
                <w:rFonts w:ascii="Calibri" w:hAnsi="Calibri" w:cs="Arial"/>
                <w:color w:val="002060"/>
                <w:sz w:val="20"/>
                <w:szCs w:val="20"/>
                <w:lang w:val="el-GR"/>
              </w:rPr>
            </w:pPr>
          </w:p>
        </w:tc>
      </w:tr>
      <w:tr w:rsidR="000F4FD4" w:rsidRPr="00FC5178" w14:paraId="21B0CF23" w14:textId="77777777" w:rsidTr="007673F3">
        <w:trPr>
          <w:trHeight w:val="194"/>
        </w:trPr>
        <w:tc>
          <w:tcPr>
            <w:tcW w:w="5637" w:type="dxa"/>
            <w:gridSpan w:val="3"/>
            <w:shd w:val="clear" w:color="auto" w:fill="DDD9C3" w:themeFill="background2" w:themeFillShade="E6"/>
          </w:tcPr>
          <w:p w14:paraId="10807706"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B62CC31"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8403152" w14:textId="77777777" w:rsidR="000F4FD4" w:rsidRPr="00705AAD" w:rsidRDefault="000F4FD4" w:rsidP="007673F3">
            <w:pPr>
              <w:rPr>
                <w:rFonts w:ascii="Calibri" w:hAnsi="Calibri" w:cs="Arial"/>
                <w:color w:val="002060"/>
                <w:sz w:val="20"/>
                <w:szCs w:val="20"/>
                <w:lang w:val="el-GR"/>
              </w:rPr>
            </w:pPr>
          </w:p>
        </w:tc>
      </w:tr>
      <w:tr w:rsidR="000F4FD4" w:rsidRPr="007E6482" w14:paraId="02C022E1" w14:textId="77777777" w:rsidTr="007673F3">
        <w:trPr>
          <w:trHeight w:val="599"/>
        </w:trPr>
        <w:tc>
          <w:tcPr>
            <w:tcW w:w="3205" w:type="dxa"/>
            <w:shd w:val="clear" w:color="auto" w:fill="DDD9C3" w:themeFill="background2" w:themeFillShade="E6"/>
          </w:tcPr>
          <w:p w14:paraId="17073BF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0B947329"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5912AC1B"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C617B33" w14:textId="77777777" w:rsidR="000F4FD4" w:rsidRPr="00BA6D38" w:rsidRDefault="00BA6D38" w:rsidP="00BA6D38">
            <w:pPr>
              <w:rPr>
                <w:rFonts w:ascii="Calibri" w:hAnsi="Calibri" w:cs="Arial"/>
                <w:color w:val="002060"/>
                <w:sz w:val="20"/>
                <w:szCs w:val="20"/>
                <w:lang w:val="el-GR"/>
              </w:rPr>
            </w:pPr>
            <w:r w:rsidRPr="00BA6D38">
              <w:rPr>
                <w:rFonts w:ascii="Calibri" w:hAnsi="Calibri" w:cs="Arial"/>
                <w:color w:val="002060"/>
                <w:sz w:val="20"/>
                <w:szCs w:val="20"/>
                <w:lang w:val="el-GR"/>
              </w:rPr>
              <w:t xml:space="preserve">Υποχρεωτικό </w:t>
            </w:r>
            <w:r w:rsidR="001A0039" w:rsidRPr="00BA6D38">
              <w:rPr>
                <w:rFonts w:ascii="Calibri" w:hAnsi="Calibri" w:cs="Arial"/>
                <w:color w:val="002060"/>
                <w:sz w:val="20"/>
                <w:szCs w:val="20"/>
                <w:lang w:val="el-GR"/>
              </w:rPr>
              <w:t xml:space="preserve">ΓΕΝΙΚΟΥ ΥΠΟΒΑΘΡΟΥ </w:t>
            </w:r>
          </w:p>
        </w:tc>
      </w:tr>
      <w:tr w:rsidR="000F4FD4" w:rsidRPr="00D562FD" w14:paraId="3FB6DB14" w14:textId="77777777" w:rsidTr="007673F3">
        <w:tc>
          <w:tcPr>
            <w:tcW w:w="3205" w:type="dxa"/>
            <w:shd w:val="clear" w:color="auto" w:fill="DDD9C3" w:themeFill="background2" w:themeFillShade="E6"/>
          </w:tcPr>
          <w:p w14:paraId="2006D2E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0D6A8FD"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61DC90E" w14:textId="47EB37C4" w:rsidR="000F4FD4" w:rsidRPr="00BA6D38" w:rsidRDefault="00D630C6" w:rsidP="007673F3">
            <w:pPr>
              <w:rPr>
                <w:rFonts w:ascii="Calibri" w:hAnsi="Calibri" w:cs="Arial"/>
                <w:color w:val="002060"/>
                <w:sz w:val="20"/>
                <w:szCs w:val="20"/>
                <w:lang w:val="el-GR"/>
              </w:rPr>
            </w:pPr>
            <w:r>
              <w:rPr>
                <w:rFonts w:ascii="Calibri" w:hAnsi="Calibri" w:cs="Arial"/>
                <w:color w:val="002060"/>
                <w:sz w:val="20"/>
                <w:szCs w:val="20"/>
                <w:lang w:val="el-GR"/>
              </w:rPr>
              <w:t>Πιθανότητες Ι, ΙΙ</w:t>
            </w:r>
          </w:p>
        </w:tc>
      </w:tr>
      <w:tr w:rsidR="000F4FD4" w:rsidRPr="00705AAD" w14:paraId="05039D2B" w14:textId="77777777" w:rsidTr="007673F3">
        <w:tc>
          <w:tcPr>
            <w:tcW w:w="3205" w:type="dxa"/>
            <w:shd w:val="clear" w:color="auto" w:fill="DDD9C3" w:themeFill="background2" w:themeFillShade="E6"/>
          </w:tcPr>
          <w:p w14:paraId="64FF628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3474EF0D" w14:textId="77777777" w:rsidR="000F4FD4" w:rsidRPr="00BA6D38" w:rsidRDefault="005B5874" w:rsidP="007673F3">
            <w:pPr>
              <w:rPr>
                <w:rFonts w:ascii="Calibri" w:hAnsi="Calibri" w:cs="Arial"/>
                <w:color w:val="002060"/>
                <w:sz w:val="20"/>
                <w:szCs w:val="20"/>
                <w:lang w:val="el-GR"/>
              </w:rPr>
            </w:pPr>
            <w:r w:rsidRPr="00BA6D38">
              <w:rPr>
                <w:rFonts w:ascii="Calibri" w:hAnsi="Calibri" w:cs="Arial"/>
                <w:color w:val="002060"/>
                <w:sz w:val="20"/>
                <w:szCs w:val="20"/>
                <w:lang w:val="el-GR"/>
              </w:rPr>
              <w:t>ΕΛΛΗΝΙΚΗ</w:t>
            </w:r>
          </w:p>
        </w:tc>
      </w:tr>
      <w:tr w:rsidR="000F4FD4" w:rsidRPr="00495F84" w14:paraId="1E0DD300" w14:textId="77777777" w:rsidTr="007673F3">
        <w:tc>
          <w:tcPr>
            <w:tcW w:w="3205" w:type="dxa"/>
            <w:shd w:val="clear" w:color="auto" w:fill="DDD9C3" w:themeFill="background2" w:themeFillShade="E6"/>
          </w:tcPr>
          <w:p w14:paraId="76B12D1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061CE870" w14:textId="4240434E" w:rsidR="000F4FD4" w:rsidRPr="00D630C6" w:rsidRDefault="00282B07" w:rsidP="007673F3">
            <w:pPr>
              <w:rPr>
                <w:rFonts w:ascii="Calibri" w:hAnsi="Calibri" w:cs="Arial"/>
                <w:color w:val="002060"/>
                <w:sz w:val="20"/>
                <w:szCs w:val="20"/>
              </w:rPr>
            </w:pPr>
            <w:r w:rsidRPr="00BA6D38">
              <w:rPr>
                <w:rFonts w:ascii="Calibri" w:hAnsi="Calibri" w:cs="Arial"/>
                <w:color w:val="002060"/>
                <w:sz w:val="20"/>
                <w:szCs w:val="20"/>
                <w:lang w:val="el-GR"/>
              </w:rPr>
              <w:t>ΝΑΙ</w:t>
            </w:r>
          </w:p>
        </w:tc>
      </w:tr>
      <w:tr w:rsidR="000F4FD4" w:rsidRPr="001A0039" w14:paraId="6156E891" w14:textId="77777777" w:rsidTr="007673F3">
        <w:tc>
          <w:tcPr>
            <w:tcW w:w="3205" w:type="dxa"/>
            <w:shd w:val="clear" w:color="auto" w:fill="DDD9C3" w:themeFill="background2" w:themeFillShade="E6"/>
          </w:tcPr>
          <w:p w14:paraId="1364775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0427A34" w14:textId="271B36F8" w:rsidR="000F4FD4" w:rsidRPr="00AA1B91" w:rsidRDefault="00656921" w:rsidP="007673F3">
            <w:pPr>
              <w:spacing w:after="200" w:line="276" w:lineRule="auto"/>
              <w:rPr>
                <w:rFonts w:asciiTheme="minorHAnsi" w:eastAsia="Calibri" w:hAnsiTheme="minorHAnsi" w:cstheme="minorHAnsi"/>
                <w:color w:val="002060"/>
                <w:sz w:val="20"/>
                <w:szCs w:val="20"/>
                <w:highlight w:val="yellow"/>
                <w:lang w:val="en-GB"/>
              </w:rPr>
            </w:pPr>
            <w:hyperlink r:id="rId7" w:history="1">
              <w:r w:rsidR="00AA1B91" w:rsidRPr="00AA1B91">
                <w:rPr>
                  <w:rStyle w:val="Hyperlink"/>
                  <w:rFonts w:asciiTheme="minorHAnsi" w:hAnsiTheme="minorHAnsi" w:cstheme="minorHAnsi"/>
                  <w:sz w:val="20"/>
                  <w:szCs w:val="20"/>
                </w:rPr>
                <w:t>https://eclass.unipi.gr/courses/SAE130/</w:t>
              </w:r>
            </w:hyperlink>
          </w:p>
        </w:tc>
      </w:tr>
    </w:tbl>
    <w:p w14:paraId="5E24EE0C"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E6BEEEE" w14:textId="77777777" w:rsidTr="00305D37">
        <w:tc>
          <w:tcPr>
            <w:tcW w:w="8472" w:type="dxa"/>
            <w:gridSpan w:val="2"/>
            <w:tcBorders>
              <w:bottom w:val="nil"/>
            </w:tcBorders>
            <w:shd w:val="clear" w:color="auto" w:fill="DDD9C3" w:themeFill="background2" w:themeFillShade="E6"/>
          </w:tcPr>
          <w:p w14:paraId="49CD275D"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C5178" w14:paraId="2B633056" w14:textId="77777777" w:rsidTr="00305D37">
        <w:tc>
          <w:tcPr>
            <w:tcW w:w="8472" w:type="dxa"/>
            <w:gridSpan w:val="2"/>
            <w:tcBorders>
              <w:top w:val="nil"/>
            </w:tcBorders>
            <w:shd w:val="clear" w:color="auto" w:fill="DDD9C3" w:themeFill="background2" w:themeFillShade="E6"/>
          </w:tcPr>
          <w:p w14:paraId="6DB9F9A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2AA4E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A9E3364"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2265527" w14:textId="77777777" w:rsidR="000F4FD4" w:rsidRPr="00F21D37" w:rsidRDefault="000F4FD4" w:rsidP="005F31DF">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39D7A21"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C5178" w14:paraId="538D5637" w14:textId="77777777" w:rsidTr="00305D37">
        <w:tc>
          <w:tcPr>
            <w:tcW w:w="8472" w:type="dxa"/>
            <w:gridSpan w:val="2"/>
          </w:tcPr>
          <w:p w14:paraId="17421FBF"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5EC8A752" w14:textId="77777777" w:rsidR="00282B07" w:rsidRDefault="00282B07" w:rsidP="00032DA5">
            <w:pPr>
              <w:widowControl w:val="0"/>
              <w:autoSpaceDE w:val="0"/>
              <w:autoSpaceDN w:val="0"/>
              <w:adjustRightInd w:val="0"/>
              <w:jc w:val="both"/>
              <w:rPr>
                <w:rFonts w:ascii="Calibri" w:eastAsia="Calibri" w:hAnsi="Calibri"/>
                <w:color w:val="002060"/>
                <w:lang w:val="el-GR"/>
              </w:rPr>
            </w:pPr>
            <w:r w:rsidRPr="00032DA5">
              <w:rPr>
                <w:rFonts w:ascii="Calibri" w:eastAsia="Calibri" w:hAnsi="Calibri"/>
                <w:color w:val="002060"/>
                <w:lang w:val="el-GR"/>
              </w:rPr>
              <w:t xml:space="preserve">Πρόκειται για ένα μάθημα το οποίο εισάγει τον φοιτητή στις μεθόδους εκτίμησης παραμέτρων και στη μαθηματική θεμελίωση της Στατιστικής. Το μάθημα αποτελεί από δυο μέρη: την (σημείο)εκτιμητική και τα διαστήματα εμπιστοσύνης. Στο πρώτο μέρος </w:t>
            </w:r>
            <w:r w:rsidR="00DA147D" w:rsidRPr="00032DA5">
              <w:rPr>
                <w:rFonts w:ascii="Calibri" w:eastAsia="Calibri" w:hAnsi="Calibri"/>
                <w:color w:val="002060"/>
                <w:lang w:val="el-GR"/>
              </w:rPr>
              <w:t xml:space="preserve">παρουσιάζονται οι βασικές μέθοδοι εύρεσης εκτιμητών ενώ παράλληλα ορίζονται σημαντικές έννοιες της Μαθηματικής Στατιστικής. Το δεύτερο μέρος αφορά στην εύρεση διαστημάτων τα οποία περιέχουν τις προς εκτίμηση ποσότητες με κάποια προκαθορισμένη πιθανότητα. Ιδιαίτερη έμφαση δίνεται στις περιπτώσεις τυχαίων δειγμάτων από κανονικές κατανομές. </w:t>
            </w:r>
            <w:r w:rsidR="00705D9E">
              <w:rPr>
                <w:rFonts w:ascii="Calibri" w:eastAsia="Calibri" w:hAnsi="Calibri"/>
                <w:color w:val="002060"/>
              </w:rPr>
              <w:t>T</w:t>
            </w:r>
            <w:r w:rsidR="00DA147D" w:rsidRPr="00032DA5">
              <w:rPr>
                <w:rFonts w:ascii="Calibri" w:eastAsia="Calibri" w:hAnsi="Calibri"/>
                <w:color w:val="002060"/>
                <w:lang w:val="el-GR"/>
              </w:rPr>
              <w:t xml:space="preserve">α παραδείγματα για την εμπέδωση των μεθόδων βασίζονται σε γνωστές από τα μαθήματα των Πιθανοτήτων οικογένειες κατανομών. Η κατανόηση αυτού του μαθήματος είναι απαραίτητη για την παρακολούθηση του μαθήματος  « Στατιστική ΙΙ: </w:t>
            </w:r>
            <w:r w:rsidR="006F46DE" w:rsidRPr="00032DA5">
              <w:rPr>
                <w:rFonts w:ascii="Calibri" w:eastAsia="Calibri" w:hAnsi="Calibri"/>
                <w:color w:val="002060"/>
                <w:lang w:val="el-GR"/>
              </w:rPr>
              <w:t>Έλεγχος</w:t>
            </w:r>
            <w:r w:rsidR="00DA147D" w:rsidRPr="00032DA5">
              <w:rPr>
                <w:rFonts w:ascii="Calibri" w:eastAsia="Calibri" w:hAnsi="Calibri"/>
                <w:color w:val="002060"/>
                <w:lang w:val="el-GR"/>
              </w:rPr>
              <w:t xml:space="preserve"> Υποθέσεων»  </w:t>
            </w:r>
          </w:p>
          <w:p w14:paraId="52C7D2D3" w14:textId="77777777" w:rsidR="000E0F79" w:rsidRDefault="000E0F79" w:rsidP="00032DA5">
            <w:pPr>
              <w:widowControl w:val="0"/>
              <w:autoSpaceDE w:val="0"/>
              <w:autoSpaceDN w:val="0"/>
              <w:adjustRightInd w:val="0"/>
              <w:jc w:val="both"/>
              <w:rPr>
                <w:rFonts w:ascii="Calibri" w:eastAsia="Calibri" w:hAnsi="Calibri"/>
                <w:color w:val="002060"/>
                <w:lang w:val="el-GR"/>
              </w:rPr>
            </w:pPr>
          </w:p>
          <w:p w14:paraId="56EFC0EB" w14:textId="42DDDC6C" w:rsidR="000E0F79" w:rsidRDefault="000E0F79" w:rsidP="00032DA5">
            <w:pPr>
              <w:widowControl w:val="0"/>
              <w:autoSpaceDE w:val="0"/>
              <w:autoSpaceDN w:val="0"/>
              <w:adjustRightInd w:val="0"/>
              <w:jc w:val="both"/>
              <w:rPr>
                <w:rFonts w:ascii="Calibri" w:eastAsia="Calibri" w:hAnsi="Calibri"/>
                <w:color w:val="002060"/>
                <w:lang w:val="el-GR"/>
              </w:rPr>
            </w:pPr>
            <w:r>
              <w:rPr>
                <w:rFonts w:ascii="Calibri" w:eastAsia="Calibri" w:hAnsi="Calibri"/>
                <w:color w:val="002060"/>
                <w:lang w:val="el-GR"/>
              </w:rPr>
              <w:lastRenderedPageBreak/>
              <w:t>Μετά την επιτυχή ολοκλήρωση του μαθήματος</w:t>
            </w:r>
            <w:r w:rsidR="001A0039">
              <w:rPr>
                <w:rFonts w:ascii="Calibri" w:eastAsia="Calibri" w:hAnsi="Calibri"/>
                <w:color w:val="002060"/>
                <w:lang w:val="el-GR"/>
              </w:rPr>
              <w:t>,</w:t>
            </w:r>
            <w:r>
              <w:rPr>
                <w:rFonts w:ascii="Calibri" w:eastAsia="Calibri" w:hAnsi="Calibri"/>
                <w:color w:val="002060"/>
                <w:lang w:val="el-GR"/>
              </w:rPr>
              <w:t xml:space="preserve"> οι φοιτητές</w:t>
            </w:r>
            <w:r w:rsidR="00D630C6" w:rsidRPr="00D630C6">
              <w:rPr>
                <w:rFonts w:ascii="Calibri" w:eastAsia="Calibri" w:hAnsi="Calibri"/>
                <w:color w:val="002060"/>
                <w:lang w:val="el-GR"/>
              </w:rPr>
              <w:t>/</w:t>
            </w:r>
            <w:r w:rsidR="00D630C6">
              <w:rPr>
                <w:rFonts w:ascii="Calibri" w:eastAsia="Calibri" w:hAnsi="Calibri"/>
                <w:color w:val="002060"/>
                <w:lang w:val="el-GR"/>
              </w:rPr>
              <w:t>τριες</w:t>
            </w:r>
            <w:r>
              <w:rPr>
                <w:rFonts w:ascii="Calibri" w:eastAsia="Calibri" w:hAnsi="Calibri"/>
                <w:color w:val="002060"/>
                <w:lang w:val="el-GR"/>
              </w:rPr>
              <w:t xml:space="preserve"> θα </w:t>
            </w:r>
            <w:r w:rsidR="00D630C6">
              <w:rPr>
                <w:rFonts w:ascii="Calibri" w:eastAsia="Calibri" w:hAnsi="Calibri"/>
                <w:color w:val="002060"/>
                <w:lang w:val="el-GR"/>
              </w:rPr>
              <w:t>μπορούν να:</w:t>
            </w:r>
            <w:r w:rsidRPr="00E45061">
              <w:rPr>
                <w:rFonts w:ascii="Calibri" w:eastAsia="Calibri" w:hAnsi="Calibri"/>
                <w:color w:val="FF0000"/>
                <w:lang w:val="el-GR"/>
              </w:rPr>
              <w:t xml:space="preserve"> </w:t>
            </w:r>
          </w:p>
          <w:p w14:paraId="65DCB0AB" w14:textId="77777777"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w:t>
            </w:r>
            <w:r w:rsidR="000E0F79" w:rsidRPr="004E2211">
              <w:rPr>
                <w:rFonts w:eastAsia="Calibri"/>
                <w:color w:val="002060"/>
                <w:sz w:val="24"/>
                <w:szCs w:val="24"/>
              </w:rPr>
              <w:t>α</w:t>
            </w:r>
            <w:r>
              <w:rPr>
                <w:rFonts w:eastAsia="Calibri"/>
                <w:color w:val="002060"/>
                <w:sz w:val="24"/>
                <w:szCs w:val="24"/>
              </w:rPr>
              <w:t xml:space="preserve"> ονομάζουν τρεις (3) διαφορετικές μεθόδους εκτίμησης</w:t>
            </w:r>
          </w:p>
          <w:p w14:paraId="2FD42EE3" w14:textId="77777777"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υπολογίζουν το μέσο τετραγωνικό σφάλμα (ΜΤΣ) ενός εκτιμητή και να αξιολογούν την ακρίβειά του</w:t>
            </w:r>
          </w:p>
          <w:p w14:paraId="44CFF2F3" w14:textId="732F355C"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βρίσκουν εκτιμητές των παραμέτρων μιας κατανομής με τρεις (3) διαφορετικές μεθόδους (ΑΟΕΔ, ΕΜΠ, ΕΜΡ),</w:t>
            </w:r>
          </w:p>
          <w:p w14:paraId="1490DCA6" w14:textId="751EF711"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εξετάζουν αν ένας εκτιμητής είναι συνεπής,</w:t>
            </w:r>
          </w:p>
          <w:p w14:paraId="3FF92FB3" w14:textId="7425C618"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 xml:space="preserve">να εξετάζουν αν ένας εκτιμητής είναι ασυμπτωτικά κανονικός και να αξιολογούν την ασυμπτωτική </w:t>
            </w:r>
            <w:r w:rsidR="00D80CC6">
              <w:rPr>
                <w:rFonts w:eastAsia="Calibri"/>
                <w:color w:val="002060"/>
                <w:sz w:val="24"/>
                <w:szCs w:val="24"/>
              </w:rPr>
              <w:t>αποδοτικότητά</w:t>
            </w:r>
            <w:r>
              <w:rPr>
                <w:rFonts w:eastAsia="Calibri"/>
                <w:color w:val="002060"/>
                <w:sz w:val="24"/>
                <w:szCs w:val="24"/>
              </w:rPr>
              <w:t xml:space="preserve"> του,</w:t>
            </w:r>
          </w:p>
          <w:p w14:paraId="3D7DA7F3" w14:textId="69987FC3" w:rsidR="00D630C6" w:rsidRDefault="00D630C6" w:rsidP="000E0F79">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βρίσκουν και να ερμηνεύουν διαστήματα εμπιστοσύνης για τις παραμέτρους ενός πληθυσμού, είτε κανονικού είτε μη κανονικού,</w:t>
            </w:r>
          </w:p>
          <w:p w14:paraId="5205A34E" w14:textId="3C11711C" w:rsidR="000F4FD4" w:rsidRDefault="00D630C6" w:rsidP="00D630C6">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βρίσκουν και να ερμηνεύουν ασυμπτωτικά διαστήματα εμπιστοσύνης</w:t>
            </w:r>
            <w:r w:rsidR="00C07149">
              <w:rPr>
                <w:rFonts w:eastAsia="Calibri"/>
                <w:color w:val="002060"/>
                <w:sz w:val="24"/>
                <w:szCs w:val="24"/>
              </w:rPr>
              <w:t>,</w:t>
            </w:r>
          </w:p>
          <w:p w14:paraId="7E4A11D9" w14:textId="7C7C9962" w:rsidR="00C07149" w:rsidRPr="00D630C6" w:rsidRDefault="00C07149" w:rsidP="00D630C6">
            <w:pPr>
              <w:pStyle w:val="ListParagraph"/>
              <w:widowControl w:val="0"/>
              <w:numPr>
                <w:ilvl w:val="0"/>
                <w:numId w:val="9"/>
              </w:numPr>
              <w:autoSpaceDE w:val="0"/>
              <w:autoSpaceDN w:val="0"/>
              <w:adjustRightInd w:val="0"/>
              <w:jc w:val="both"/>
              <w:rPr>
                <w:rFonts w:eastAsia="Calibri"/>
                <w:color w:val="002060"/>
                <w:sz w:val="24"/>
                <w:szCs w:val="24"/>
              </w:rPr>
            </w:pPr>
            <w:r>
              <w:rPr>
                <w:rFonts w:eastAsia="Calibri"/>
                <w:color w:val="002060"/>
                <w:sz w:val="24"/>
                <w:szCs w:val="24"/>
              </w:rPr>
              <w:t>να χρησιμοποιούν ένα διάστημα εμπιστοσύνης για να διεξάγουν έναν έλεγχο υπόθεσης.</w:t>
            </w:r>
          </w:p>
          <w:p w14:paraId="3D56D45B"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471D8BE9"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0D87DE6"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0315D62"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C5178" w14:paraId="73647D0D" w14:textId="77777777" w:rsidTr="00305D37">
        <w:tc>
          <w:tcPr>
            <w:tcW w:w="8472" w:type="dxa"/>
            <w:gridSpan w:val="2"/>
            <w:tcBorders>
              <w:top w:val="nil"/>
              <w:bottom w:val="nil"/>
            </w:tcBorders>
            <w:shd w:val="clear" w:color="auto" w:fill="DDD9C3" w:themeFill="background2" w:themeFillShade="E6"/>
          </w:tcPr>
          <w:p w14:paraId="7C62BFC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66FEE95"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11E3F7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07515F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6D964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CEF6BF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80CC0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C30F28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CD571F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3822F2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456DE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39DFD7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F1189F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EE7548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BA2799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31E5DE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6F0569E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DBC3D26"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982B53D"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FC5178" w14:paraId="2317470A" w14:textId="77777777" w:rsidTr="00305D37">
        <w:tc>
          <w:tcPr>
            <w:tcW w:w="8472" w:type="dxa"/>
            <w:gridSpan w:val="2"/>
            <w:tcBorders>
              <w:bottom w:val="single" w:sz="4" w:space="0" w:color="auto"/>
            </w:tcBorders>
          </w:tcPr>
          <w:p w14:paraId="2F2082B3" w14:textId="77777777" w:rsidR="000F4FD4" w:rsidRPr="00705AAD" w:rsidRDefault="000F4FD4" w:rsidP="00305D37">
            <w:pPr>
              <w:rPr>
                <w:rFonts w:ascii="Calibri" w:hAnsi="Calibri" w:cs="Arial"/>
                <w:color w:val="002060"/>
                <w:sz w:val="20"/>
                <w:szCs w:val="20"/>
                <w:lang w:val="el-GR"/>
              </w:rPr>
            </w:pPr>
          </w:p>
          <w:p w14:paraId="59E07B12" w14:textId="4595C10E" w:rsidR="00864CCA" w:rsidRDefault="00864CCA" w:rsidP="00864CCA">
            <w:pPr>
              <w:widowControl w:val="0"/>
              <w:autoSpaceDE w:val="0"/>
              <w:autoSpaceDN w:val="0"/>
              <w:adjustRightInd w:val="0"/>
              <w:jc w:val="both"/>
              <w:rPr>
                <w:rFonts w:ascii="Calibri" w:eastAsia="Calibri" w:hAnsi="Calibri"/>
                <w:color w:val="002060"/>
                <w:lang w:val="el-GR"/>
              </w:rPr>
            </w:pPr>
            <w:r w:rsidRPr="008734E9">
              <w:rPr>
                <w:rFonts w:ascii="Calibri" w:eastAsia="Calibri" w:hAnsi="Calibri"/>
                <w:color w:val="002060"/>
                <w:lang w:val="el-GR"/>
              </w:rPr>
              <w:t>Το μάθημα αποσκοπεί στην απόκτηση, εκ μέρους του</w:t>
            </w:r>
            <w:r>
              <w:rPr>
                <w:rFonts w:ascii="Calibri" w:eastAsia="Calibri" w:hAnsi="Calibri"/>
                <w:color w:val="002060"/>
                <w:lang w:val="el-GR"/>
              </w:rPr>
              <w:t>/της</w:t>
            </w:r>
            <w:r w:rsidRPr="008734E9">
              <w:rPr>
                <w:rFonts w:ascii="Calibri" w:eastAsia="Calibri" w:hAnsi="Calibri"/>
                <w:color w:val="002060"/>
                <w:lang w:val="el-GR"/>
              </w:rPr>
              <w:t xml:space="preserve"> φοιτητή</w:t>
            </w:r>
            <w:r>
              <w:rPr>
                <w:rFonts w:ascii="Calibri" w:eastAsia="Calibri" w:hAnsi="Calibri"/>
                <w:color w:val="002060"/>
                <w:lang w:val="el-GR"/>
              </w:rPr>
              <w:t>/τριας</w:t>
            </w:r>
            <w:r w:rsidRPr="008734E9">
              <w:rPr>
                <w:rFonts w:ascii="Calibri" w:eastAsia="Calibri" w:hAnsi="Calibri"/>
                <w:color w:val="002060"/>
                <w:lang w:val="el-GR"/>
              </w:rPr>
              <w:t>, ικανοτήτων όπως:</w:t>
            </w:r>
          </w:p>
          <w:p w14:paraId="1D1C0F07" w14:textId="77777777" w:rsidR="00864CCA" w:rsidRPr="008734E9" w:rsidRDefault="00864CCA" w:rsidP="00864CCA">
            <w:pPr>
              <w:widowControl w:val="0"/>
              <w:autoSpaceDE w:val="0"/>
              <w:autoSpaceDN w:val="0"/>
              <w:adjustRightInd w:val="0"/>
              <w:jc w:val="both"/>
              <w:rPr>
                <w:rFonts w:ascii="Calibri" w:eastAsia="Calibri" w:hAnsi="Calibri"/>
                <w:color w:val="002060"/>
                <w:lang w:val="el-GR"/>
              </w:rPr>
            </w:pPr>
          </w:p>
          <w:p w14:paraId="31CC8974" w14:textId="0A5A87D9" w:rsidR="00D80CC6" w:rsidRPr="00D80CC6" w:rsidRDefault="00D80CC6" w:rsidP="00D80CC6">
            <w:pPr>
              <w:pStyle w:val="ListParagraph"/>
              <w:widowControl w:val="0"/>
              <w:numPr>
                <w:ilvl w:val="0"/>
                <w:numId w:val="11"/>
              </w:numPr>
              <w:autoSpaceDE w:val="0"/>
              <w:autoSpaceDN w:val="0"/>
              <w:adjustRightInd w:val="0"/>
              <w:rPr>
                <w:rFonts w:eastAsia="Calibri"/>
                <w:color w:val="002060"/>
              </w:rPr>
            </w:pPr>
            <w:r w:rsidRPr="00D80CC6">
              <w:rPr>
                <w:rFonts w:eastAsia="Calibri"/>
                <w:color w:val="002060"/>
              </w:rPr>
              <w:t>Λήψη αποφάσεων</w:t>
            </w:r>
          </w:p>
          <w:p w14:paraId="0D42EC31" w14:textId="682D6D71" w:rsidR="000F4FD4" w:rsidRPr="00D80CC6" w:rsidRDefault="001C4B26" w:rsidP="00D80CC6">
            <w:pPr>
              <w:pStyle w:val="ListParagraph"/>
              <w:widowControl w:val="0"/>
              <w:numPr>
                <w:ilvl w:val="0"/>
                <w:numId w:val="11"/>
              </w:numPr>
              <w:autoSpaceDE w:val="0"/>
              <w:autoSpaceDN w:val="0"/>
              <w:adjustRightInd w:val="0"/>
              <w:rPr>
                <w:rFonts w:eastAsia="Calibri"/>
                <w:color w:val="002060"/>
              </w:rPr>
            </w:pPr>
            <w:r w:rsidRPr="00D80CC6">
              <w:rPr>
                <w:rFonts w:eastAsia="Calibri"/>
                <w:color w:val="002060"/>
              </w:rPr>
              <w:t>Αυτόνομη εργασία</w:t>
            </w:r>
          </w:p>
          <w:p w14:paraId="5B6BBB23" w14:textId="77777777" w:rsidR="001C4B26" w:rsidRPr="00D80CC6" w:rsidRDefault="001C4B26" w:rsidP="00D80CC6">
            <w:pPr>
              <w:pStyle w:val="ListParagraph"/>
              <w:widowControl w:val="0"/>
              <w:numPr>
                <w:ilvl w:val="0"/>
                <w:numId w:val="11"/>
              </w:numPr>
              <w:autoSpaceDE w:val="0"/>
              <w:autoSpaceDN w:val="0"/>
              <w:adjustRightInd w:val="0"/>
              <w:rPr>
                <w:rFonts w:eastAsia="Calibri"/>
                <w:color w:val="002060"/>
              </w:rPr>
            </w:pPr>
            <w:r w:rsidRPr="00D80CC6">
              <w:rPr>
                <w:rFonts w:eastAsia="Calibri"/>
                <w:color w:val="002060"/>
              </w:rPr>
              <w:t>Ομαδική εργασία</w:t>
            </w:r>
          </w:p>
          <w:p w14:paraId="4EF7156A" w14:textId="77777777" w:rsidR="001C4B26" w:rsidRPr="00D80CC6" w:rsidRDefault="001C4B26" w:rsidP="00D80CC6">
            <w:pPr>
              <w:pStyle w:val="ListParagraph"/>
              <w:widowControl w:val="0"/>
              <w:numPr>
                <w:ilvl w:val="0"/>
                <w:numId w:val="11"/>
              </w:numPr>
              <w:autoSpaceDE w:val="0"/>
              <w:autoSpaceDN w:val="0"/>
              <w:adjustRightInd w:val="0"/>
              <w:rPr>
                <w:rFonts w:eastAsia="Calibri"/>
                <w:color w:val="002060"/>
              </w:rPr>
            </w:pPr>
            <w:r w:rsidRPr="00D80CC6">
              <w:rPr>
                <w:rFonts w:eastAsia="Calibri"/>
                <w:color w:val="002060"/>
              </w:rPr>
              <w:t>Εργασία σε διεπιστημονικό περιβάλλον</w:t>
            </w:r>
          </w:p>
          <w:p w14:paraId="77FD6C54" w14:textId="44199F4C" w:rsidR="000F4FD4" w:rsidRDefault="001C4B26" w:rsidP="00D80CC6">
            <w:pPr>
              <w:pStyle w:val="ListParagraph"/>
              <w:widowControl w:val="0"/>
              <w:numPr>
                <w:ilvl w:val="0"/>
                <w:numId w:val="11"/>
              </w:numPr>
              <w:autoSpaceDE w:val="0"/>
              <w:autoSpaceDN w:val="0"/>
              <w:adjustRightInd w:val="0"/>
              <w:rPr>
                <w:rFonts w:eastAsia="Calibri"/>
                <w:color w:val="002060"/>
              </w:rPr>
            </w:pPr>
            <w:r w:rsidRPr="00D80CC6">
              <w:rPr>
                <w:rFonts w:eastAsia="Calibri"/>
                <w:color w:val="002060"/>
              </w:rPr>
              <w:t>Αναζήτηση ανάλυση και σύνθεση δεδομένων και πληροφοριών με τη χρήση των απαραίτητων</w:t>
            </w:r>
            <w:r w:rsidR="003A2F56" w:rsidRPr="00D80CC6">
              <w:rPr>
                <w:rFonts w:eastAsia="Calibri"/>
                <w:color w:val="002060"/>
              </w:rPr>
              <w:t xml:space="preserve"> τεχνολογιών</w:t>
            </w:r>
          </w:p>
          <w:p w14:paraId="26010492" w14:textId="11E50B08" w:rsidR="00F14426" w:rsidRPr="00D80CC6" w:rsidRDefault="00F14426" w:rsidP="00D80CC6">
            <w:pPr>
              <w:pStyle w:val="ListParagraph"/>
              <w:widowControl w:val="0"/>
              <w:numPr>
                <w:ilvl w:val="0"/>
                <w:numId w:val="11"/>
              </w:numPr>
              <w:autoSpaceDE w:val="0"/>
              <w:autoSpaceDN w:val="0"/>
              <w:adjustRightInd w:val="0"/>
              <w:rPr>
                <w:rFonts w:eastAsia="Calibri"/>
                <w:color w:val="002060"/>
              </w:rPr>
            </w:pPr>
            <w:r>
              <w:rPr>
                <w:rFonts w:eastAsia="Calibri"/>
                <w:color w:val="002060"/>
              </w:rPr>
              <w:t>Προαγωγή της ελεύθερης, δημιουργικής και επαγωγικής σκέψης</w:t>
            </w:r>
          </w:p>
          <w:p w14:paraId="5031D723"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F0CFEA2"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09168F0"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573A218"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01E4391"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12EB25"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4D39945"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4ABDA10"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FD96429"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1E47C9F"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58D9FD4"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539471C"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169C567"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C6DE27"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54560ED"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1A42702"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179596F"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68CBC4"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A5E133E"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1500B9"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EC992D3"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CADC1D"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16AF3BD" w14:textId="77777777" w:rsidR="000F4FD4" w:rsidRPr="00705AAD"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F632F" w:rsidRPr="00FC5178" w14:paraId="3C58DF98" w14:textId="77777777" w:rsidTr="007673F3">
        <w:tc>
          <w:tcPr>
            <w:tcW w:w="8472" w:type="dxa"/>
          </w:tcPr>
          <w:p w14:paraId="477AEA76" w14:textId="5CBC967C" w:rsidR="000F4FD4"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t xml:space="preserve">1. Εισαγωγή - </w:t>
            </w:r>
            <w:r w:rsidR="00011C49" w:rsidRPr="003F632F">
              <w:rPr>
                <w:rFonts w:asciiTheme="minorHAnsi" w:hAnsiTheme="minorHAnsi" w:cstheme="minorHAnsi"/>
                <w:b/>
                <w:bCs/>
                <w:color w:val="002060"/>
                <w:lang w:val="el-GR"/>
              </w:rPr>
              <w:t>Βασικές έννοιες:</w:t>
            </w:r>
            <w:r w:rsidR="00011C49" w:rsidRPr="003F632F">
              <w:rPr>
                <w:rFonts w:asciiTheme="minorHAnsi" w:hAnsiTheme="minorHAnsi" w:cstheme="minorHAnsi"/>
                <w:color w:val="002060"/>
                <w:lang w:val="el-GR"/>
              </w:rPr>
              <w:t xml:space="preserve"> </w:t>
            </w:r>
            <w:r w:rsidR="00AC599C" w:rsidRPr="003F632F">
              <w:rPr>
                <w:rFonts w:asciiTheme="minorHAnsi" w:hAnsiTheme="minorHAnsi" w:cstheme="minorHAnsi"/>
                <w:color w:val="002060"/>
                <w:lang w:val="el-GR"/>
              </w:rPr>
              <w:t xml:space="preserve">Παράμετρος, παραμετρικός χώρος, δεδομένα, τυχαίο δείγμα, </w:t>
            </w:r>
            <w:r w:rsidR="00F14426" w:rsidRPr="003F632F">
              <w:rPr>
                <w:rFonts w:asciiTheme="minorHAnsi" w:hAnsiTheme="minorHAnsi" w:cstheme="minorHAnsi"/>
                <w:color w:val="002060"/>
                <w:lang w:val="el-GR"/>
              </w:rPr>
              <w:t xml:space="preserve">στατιστική συνάρτηση, </w:t>
            </w:r>
            <w:r w:rsidR="00AC599C" w:rsidRPr="003F632F">
              <w:rPr>
                <w:rFonts w:asciiTheme="minorHAnsi" w:hAnsiTheme="minorHAnsi" w:cstheme="minorHAnsi"/>
                <w:color w:val="002060"/>
                <w:lang w:val="el-GR"/>
              </w:rPr>
              <w:t>εκτιμητής. Περιγραφή του προβλήματος της Εκτιμητικής. Οικογένειες κατανομών. Εκθετικές οικογένειες κατανομών.</w:t>
            </w:r>
            <w:r w:rsidRPr="003F632F">
              <w:rPr>
                <w:rFonts w:asciiTheme="minorHAnsi" w:hAnsiTheme="minorHAnsi" w:cstheme="minorHAnsi"/>
                <w:color w:val="002060"/>
                <w:lang w:val="el-GR"/>
              </w:rPr>
              <w:t xml:space="preserve"> Κριτήρια αξιολόγησης εκτιμητών. Μέσο τετραγωνικό σφάλμα. Αμερόληπτοι εκτιμητές. Ο δειγματικός μέσος, η δειγματική διασπορά και ιδιότητές τους. </w:t>
            </w:r>
          </w:p>
          <w:p w14:paraId="72820A1D" w14:textId="2DB26848" w:rsidR="00892D44"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lastRenderedPageBreak/>
              <w:t>2. ΑΟΕΔ εκτιμητές:</w:t>
            </w:r>
            <w:r w:rsidR="00AC599C" w:rsidRPr="003F632F">
              <w:rPr>
                <w:rFonts w:asciiTheme="minorHAnsi" w:hAnsiTheme="minorHAnsi" w:cstheme="minorHAnsi"/>
                <w:color w:val="002060"/>
                <w:lang w:val="el-GR"/>
              </w:rPr>
              <w:t xml:space="preserve"> Μοναδικότητα των ΑΟΕΔ εκτιμητών. Ανισότητα </w:t>
            </w:r>
            <w:r w:rsidR="00AC599C" w:rsidRPr="003F632F">
              <w:rPr>
                <w:rFonts w:asciiTheme="minorHAnsi" w:hAnsiTheme="minorHAnsi" w:cstheme="minorHAnsi"/>
                <w:color w:val="002060"/>
              </w:rPr>
              <w:t>Cram</w:t>
            </w:r>
            <w:r w:rsidR="00AC599C" w:rsidRPr="003F632F">
              <w:rPr>
                <w:rFonts w:asciiTheme="minorHAnsi" w:hAnsiTheme="minorHAnsi" w:cstheme="minorHAnsi"/>
                <w:color w:val="002060"/>
                <w:lang w:val="el-GR"/>
              </w:rPr>
              <w:t>é</w:t>
            </w:r>
            <w:r w:rsidR="00AC599C" w:rsidRPr="003F632F">
              <w:rPr>
                <w:rFonts w:asciiTheme="minorHAnsi" w:hAnsiTheme="minorHAnsi" w:cstheme="minorHAnsi"/>
                <w:color w:val="002060"/>
              </w:rPr>
              <w:t>r</w:t>
            </w:r>
            <w:r w:rsidR="00AC599C" w:rsidRPr="003F632F">
              <w:rPr>
                <w:rFonts w:asciiTheme="minorHAnsi" w:hAnsiTheme="minorHAnsi" w:cstheme="minorHAnsi"/>
                <w:color w:val="002060"/>
                <w:lang w:val="el-GR"/>
              </w:rPr>
              <w:t>-</w:t>
            </w:r>
            <w:r w:rsidR="00AC599C" w:rsidRPr="003F632F">
              <w:rPr>
                <w:rFonts w:asciiTheme="minorHAnsi" w:hAnsiTheme="minorHAnsi" w:cstheme="minorHAnsi"/>
                <w:color w:val="002060"/>
              </w:rPr>
              <w:t>Rao</w:t>
            </w:r>
            <w:r w:rsidRPr="003F632F">
              <w:rPr>
                <w:rFonts w:asciiTheme="minorHAnsi" w:hAnsiTheme="minorHAnsi" w:cstheme="minorHAnsi"/>
                <w:color w:val="002060"/>
                <w:lang w:val="el-GR"/>
              </w:rPr>
              <w:t xml:space="preserve">. Εύρεση ΑΟΕΔ εκτιμητών με χρήση της ανισότητας </w:t>
            </w:r>
            <w:r w:rsidRPr="003F632F">
              <w:rPr>
                <w:rFonts w:asciiTheme="minorHAnsi" w:hAnsiTheme="minorHAnsi" w:cstheme="minorHAnsi"/>
                <w:color w:val="002060"/>
              </w:rPr>
              <w:t>Cramer</w:t>
            </w:r>
            <w:r w:rsidRPr="003F632F">
              <w:rPr>
                <w:rFonts w:asciiTheme="minorHAnsi" w:hAnsiTheme="minorHAnsi" w:cstheme="minorHAnsi"/>
                <w:color w:val="002060"/>
                <w:lang w:val="el-GR"/>
              </w:rPr>
              <w:t>-</w:t>
            </w:r>
            <w:r w:rsidRPr="003F632F">
              <w:rPr>
                <w:rFonts w:asciiTheme="minorHAnsi" w:hAnsiTheme="minorHAnsi" w:cstheme="minorHAnsi"/>
                <w:color w:val="002060"/>
              </w:rPr>
              <w:t>Rao</w:t>
            </w:r>
            <w:r w:rsidRPr="003F632F">
              <w:rPr>
                <w:rFonts w:asciiTheme="minorHAnsi" w:hAnsiTheme="minorHAnsi" w:cstheme="minorHAnsi"/>
                <w:color w:val="002060"/>
                <w:lang w:val="el-GR"/>
              </w:rPr>
              <w:t>.</w:t>
            </w:r>
            <w:r w:rsidR="00AC599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Π</w:t>
            </w:r>
            <w:r w:rsidR="00AC599C" w:rsidRPr="003F632F">
              <w:rPr>
                <w:rFonts w:asciiTheme="minorHAnsi" w:hAnsiTheme="minorHAnsi" w:cstheme="minorHAnsi"/>
                <w:color w:val="002060"/>
                <w:lang w:val="el-GR"/>
              </w:rPr>
              <w:t xml:space="preserve">ληροφορία </w:t>
            </w:r>
            <w:r w:rsidR="00AC599C" w:rsidRPr="003F632F">
              <w:rPr>
                <w:rFonts w:asciiTheme="minorHAnsi" w:hAnsiTheme="minorHAnsi" w:cstheme="minorHAnsi"/>
                <w:color w:val="002060"/>
              </w:rPr>
              <w:t>Fisher</w:t>
            </w:r>
            <w:r w:rsidR="00AC599C" w:rsidRPr="003F632F">
              <w:rPr>
                <w:rFonts w:asciiTheme="minorHAnsi" w:hAnsiTheme="minorHAnsi" w:cstheme="minorHAnsi"/>
                <w:color w:val="002060"/>
                <w:lang w:val="el-GR"/>
              </w:rPr>
              <w:t>. Επάρκεια, ελάχιστη επάρκεια</w:t>
            </w:r>
            <w:r w:rsidRPr="003F632F">
              <w:rPr>
                <w:rFonts w:asciiTheme="minorHAnsi" w:hAnsiTheme="minorHAnsi" w:cstheme="minorHAnsi"/>
                <w:color w:val="002060"/>
                <w:lang w:val="el-GR"/>
              </w:rPr>
              <w:t>, επαρκής εκτιμητής</w:t>
            </w:r>
            <w:r w:rsidR="00AC599C" w:rsidRPr="003F632F">
              <w:rPr>
                <w:rFonts w:asciiTheme="minorHAnsi" w:hAnsiTheme="minorHAnsi" w:cstheme="minorHAnsi"/>
                <w:color w:val="002060"/>
                <w:lang w:val="el-GR"/>
              </w:rPr>
              <w:t xml:space="preserve">. Παραγοντικό κριτήριο </w:t>
            </w:r>
            <w:r w:rsidR="00AC599C" w:rsidRPr="003F632F">
              <w:rPr>
                <w:rFonts w:asciiTheme="minorHAnsi" w:hAnsiTheme="minorHAnsi" w:cstheme="minorHAnsi"/>
                <w:color w:val="002060"/>
              </w:rPr>
              <w:t>Neyman</w:t>
            </w:r>
            <w:r w:rsidR="00AC599C" w:rsidRPr="003F632F">
              <w:rPr>
                <w:rFonts w:asciiTheme="minorHAnsi" w:hAnsiTheme="minorHAnsi" w:cstheme="minorHAnsi"/>
                <w:color w:val="002060"/>
                <w:lang w:val="el-GR"/>
              </w:rPr>
              <w:t>-</w:t>
            </w:r>
            <w:r w:rsidR="00AC599C" w:rsidRPr="003F632F">
              <w:rPr>
                <w:rFonts w:asciiTheme="minorHAnsi" w:hAnsiTheme="minorHAnsi" w:cstheme="minorHAnsi"/>
                <w:color w:val="002060"/>
              </w:rPr>
              <w:t>Fisher</w:t>
            </w:r>
            <w:r w:rsidRPr="003F632F">
              <w:rPr>
                <w:rFonts w:asciiTheme="minorHAnsi" w:hAnsiTheme="minorHAnsi" w:cstheme="minorHAnsi"/>
                <w:color w:val="002060"/>
                <w:lang w:val="el-GR"/>
              </w:rPr>
              <w:t>.</w:t>
            </w:r>
            <w:r w:rsidR="00AC599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Θ</w:t>
            </w:r>
            <w:r w:rsidR="00AC599C" w:rsidRPr="003F632F">
              <w:rPr>
                <w:rFonts w:asciiTheme="minorHAnsi" w:hAnsiTheme="minorHAnsi" w:cstheme="minorHAnsi"/>
                <w:color w:val="002060"/>
                <w:lang w:val="el-GR"/>
              </w:rPr>
              <w:t xml:space="preserve">εώρημα </w:t>
            </w:r>
            <w:r w:rsidR="00AC599C" w:rsidRPr="003F632F">
              <w:rPr>
                <w:rFonts w:asciiTheme="minorHAnsi" w:hAnsiTheme="minorHAnsi" w:cstheme="minorHAnsi"/>
                <w:color w:val="002060"/>
              </w:rPr>
              <w:t>Rao</w:t>
            </w:r>
            <w:r w:rsidR="00AC599C" w:rsidRPr="003F632F">
              <w:rPr>
                <w:rFonts w:asciiTheme="minorHAnsi" w:hAnsiTheme="minorHAnsi" w:cstheme="minorHAnsi"/>
                <w:color w:val="002060"/>
                <w:lang w:val="el-GR"/>
              </w:rPr>
              <w:t>-</w:t>
            </w:r>
            <w:r w:rsidR="00AC599C" w:rsidRPr="003F632F">
              <w:rPr>
                <w:rFonts w:asciiTheme="minorHAnsi" w:hAnsiTheme="minorHAnsi" w:cstheme="minorHAnsi"/>
                <w:color w:val="002060"/>
              </w:rPr>
              <w:t>Blackwell</w:t>
            </w:r>
            <w:r w:rsidR="00AC599C" w:rsidRPr="003F632F">
              <w:rPr>
                <w:rFonts w:asciiTheme="minorHAnsi" w:hAnsiTheme="minorHAnsi" w:cstheme="minorHAnsi"/>
                <w:color w:val="002060"/>
                <w:lang w:val="el-GR"/>
              </w:rPr>
              <w:t xml:space="preserve">. </w:t>
            </w:r>
            <w:r w:rsidR="00892D44" w:rsidRPr="003F632F">
              <w:rPr>
                <w:rFonts w:asciiTheme="minorHAnsi" w:hAnsiTheme="minorHAnsi" w:cstheme="minorHAnsi"/>
                <w:color w:val="002060"/>
                <w:lang w:val="el-GR"/>
              </w:rPr>
              <w:t>ΑΟΕΔ εκτιμητές παραμέτρων κανονικών κατανομών.</w:t>
            </w:r>
          </w:p>
          <w:p w14:paraId="01CADE1E" w14:textId="7E64CC7C" w:rsidR="00892D44"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t>3. Άλλες Μέθοδοι Εκτίμησης:</w:t>
            </w:r>
            <w:r w:rsidRPr="003F632F">
              <w:rPr>
                <w:rFonts w:asciiTheme="minorHAnsi" w:hAnsiTheme="minorHAnsi" w:cstheme="minorHAnsi"/>
                <w:color w:val="002060"/>
                <w:lang w:val="el-GR"/>
              </w:rPr>
              <w:t xml:space="preserve"> </w:t>
            </w:r>
            <w:r w:rsidR="00892D44" w:rsidRPr="003F632F">
              <w:rPr>
                <w:rFonts w:asciiTheme="minorHAnsi" w:hAnsiTheme="minorHAnsi" w:cstheme="minorHAnsi"/>
                <w:color w:val="002060"/>
                <w:lang w:val="el-GR"/>
              </w:rPr>
              <w:t>Συνάρτηση πιθανοφάνειας</w:t>
            </w:r>
            <w:r w:rsidRPr="003F632F">
              <w:rPr>
                <w:rFonts w:asciiTheme="minorHAnsi" w:hAnsiTheme="minorHAnsi" w:cstheme="minorHAnsi"/>
                <w:color w:val="002060"/>
                <w:lang w:val="el-GR"/>
              </w:rPr>
              <w:t>.</w:t>
            </w:r>
            <w:r w:rsidR="00892D44"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Α</w:t>
            </w:r>
            <w:r w:rsidR="00892D44" w:rsidRPr="003F632F">
              <w:rPr>
                <w:rFonts w:asciiTheme="minorHAnsi" w:hAnsiTheme="minorHAnsi" w:cstheme="minorHAnsi"/>
                <w:color w:val="002060"/>
                <w:lang w:val="el-GR"/>
              </w:rPr>
              <w:t xml:space="preserve">ρχή πιθανοφάνειας και εκτιμητές μέγιστης πιθανοφάνειας (ΕΜΠ). Εύρεση  με απ’ ευθείας μεγιστοποίηση της πιθανοφάνειας,  </w:t>
            </w:r>
            <w:r w:rsidR="00597DBA" w:rsidRPr="003F632F">
              <w:rPr>
                <w:rFonts w:asciiTheme="minorHAnsi" w:hAnsiTheme="minorHAnsi" w:cstheme="minorHAnsi"/>
                <w:color w:val="002060"/>
                <w:lang w:val="el-GR"/>
              </w:rPr>
              <w:t xml:space="preserve">ή </w:t>
            </w:r>
            <w:r w:rsidR="00892D44" w:rsidRPr="003F632F">
              <w:rPr>
                <w:rFonts w:asciiTheme="minorHAnsi" w:hAnsiTheme="minorHAnsi" w:cstheme="minorHAnsi"/>
                <w:color w:val="002060"/>
                <w:lang w:val="el-GR"/>
              </w:rPr>
              <w:t>μέσω κατάτμησή της. Εκτιμητές μ</w:t>
            </w:r>
            <w:r w:rsidRPr="003F632F">
              <w:rPr>
                <w:rFonts w:asciiTheme="minorHAnsi" w:hAnsiTheme="minorHAnsi" w:cstheme="minorHAnsi"/>
                <w:color w:val="002060"/>
                <w:lang w:val="el-GR"/>
              </w:rPr>
              <w:t>ε</w:t>
            </w:r>
            <w:r w:rsidR="00892D44" w:rsidRPr="003F632F">
              <w:rPr>
                <w:rFonts w:asciiTheme="minorHAnsi" w:hAnsiTheme="minorHAnsi" w:cstheme="minorHAnsi"/>
                <w:color w:val="002060"/>
                <w:lang w:val="el-GR"/>
              </w:rPr>
              <w:t>θ</w:t>
            </w:r>
            <w:r w:rsidRPr="003F632F">
              <w:rPr>
                <w:rFonts w:asciiTheme="minorHAnsi" w:hAnsiTheme="minorHAnsi" w:cstheme="minorHAnsi"/>
                <w:color w:val="002060"/>
                <w:lang w:val="el-GR"/>
              </w:rPr>
              <w:t>ό</w:t>
            </w:r>
            <w:r w:rsidR="00892D44" w:rsidRPr="003F632F">
              <w:rPr>
                <w:rFonts w:asciiTheme="minorHAnsi" w:hAnsiTheme="minorHAnsi" w:cstheme="minorHAnsi"/>
                <w:color w:val="002060"/>
                <w:lang w:val="el-GR"/>
              </w:rPr>
              <w:t>δο</w:t>
            </w:r>
            <w:r w:rsidRPr="003F632F">
              <w:rPr>
                <w:rFonts w:asciiTheme="minorHAnsi" w:hAnsiTheme="minorHAnsi" w:cstheme="minorHAnsi"/>
                <w:color w:val="002060"/>
                <w:lang w:val="el-GR"/>
              </w:rPr>
              <w:t>υ</w:t>
            </w:r>
            <w:r w:rsidR="00892D44" w:rsidRPr="003F632F">
              <w:rPr>
                <w:rFonts w:asciiTheme="minorHAnsi" w:hAnsiTheme="minorHAnsi" w:cstheme="minorHAnsi"/>
                <w:color w:val="002060"/>
                <w:lang w:val="el-GR"/>
              </w:rPr>
              <w:t xml:space="preserve"> ροπών</w:t>
            </w:r>
            <w:r w:rsidRPr="003F632F">
              <w:rPr>
                <w:rFonts w:asciiTheme="minorHAnsi" w:hAnsiTheme="minorHAnsi" w:cstheme="minorHAnsi"/>
                <w:color w:val="002060"/>
                <w:lang w:val="el-GR"/>
              </w:rPr>
              <w:t xml:space="preserve"> (ΕΜΡ)</w:t>
            </w:r>
            <w:r w:rsidR="00892D44" w:rsidRPr="003F632F">
              <w:rPr>
                <w:rFonts w:asciiTheme="minorHAnsi" w:hAnsiTheme="minorHAnsi" w:cstheme="minorHAnsi"/>
                <w:color w:val="002060"/>
                <w:lang w:val="el-GR"/>
              </w:rPr>
              <w:t>.</w:t>
            </w:r>
          </w:p>
          <w:p w14:paraId="5EB7E7CF" w14:textId="17D40EA6" w:rsidR="00892D44"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t xml:space="preserve">4. </w:t>
            </w:r>
            <w:r w:rsidR="00892D44" w:rsidRPr="003F632F">
              <w:rPr>
                <w:rFonts w:asciiTheme="minorHAnsi" w:hAnsiTheme="minorHAnsi" w:cstheme="minorHAnsi"/>
                <w:b/>
                <w:bCs/>
                <w:color w:val="002060"/>
                <w:lang w:val="el-GR"/>
              </w:rPr>
              <w:t>Ασυμπτωτικές ιδιότητες εκτιμητών:</w:t>
            </w:r>
            <w:r w:rsidR="00892D44" w:rsidRPr="003F632F">
              <w:rPr>
                <w:rFonts w:asciiTheme="minorHAnsi" w:hAnsiTheme="minorHAnsi" w:cstheme="minorHAnsi"/>
                <w:color w:val="002060"/>
                <w:lang w:val="el-GR"/>
              </w:rPr>
              <w:t xml:space="preserve"> Συνέπεια</w:t>
            </w:r>
            <w:r w:rsidRPr="003F632F">
              <w:rPr>
                <w:rFonts w:asciiTheme="minorHAnsi" w:hAnsiTheme="minorHAnsi" w:cstheme="minorHAnsi"/>
                <w:color w:val="002060"/>
                <w:lang w:val="el-GR"/>
              </w:rPr>
              <w:t xml:space="preserve"> και συνεπείς εκτιμητές.</w:t>
            </w:r>
            <w:r w:rsidR="00892D44"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Α</w:t>
            </w:r>
            <w:r w:rsidR="00892D44" w:rsidRPr="003F632F">
              <w:rPr>
                <w:rFonts w:asciiTheme="minorHAnsi" w:hAnsiTheme="minorHAnsi" w:cstheme="minorHAnsi"/>
                <w:color w:val="002060"/>
                <w:lang w:val="el-GR"/>
              </w:rPr>
              <w:t>συμπτωτική κανονικότητα</w:t>
            </w:r>
            <w:r w:rsidRPr="003F632F">
              <w:rPr>
                <w:rFonts w:asciiTheme="minorHAnsi" w:hAnsiTheme="minorHAnsi" w:cstheme="minorHAnsi"/>
                <w:color w:val="002060"/>
                <w:lang w:val="el-GR"/>
              </w:rPr>
              <w:t>.</w:t>
            </w:r>
            <w:r w:rsidR="00892D44"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Α</w:t>
            </w:r>
            <w:r w:rsidR="00892D44" w:rsidRPr="003F632F">
              <w:rPr>
                <w:rFonts w:asciiTheme="minorHAnsi" w:hAnsiTheme="minorHAnsi" w:cstheme="minorHAnsi"/>
                <w:color w:val="002060"/>
                <w:lang w:val="el-GR"/>
              </w:rPr>
              <w:t>συμπτωτική σχετική αποδοτικότητα</w:t>
            </w:r>
            <w:r w:rsidRPr="003F632F">
              <w:rPr>
                <w:rFonts w:asciiTheme="minorHAnsi" w:hAnsiTheme="minorHAnsi" w:cstheme="minorHAnsi"/>
                <w:color w:val="002060"/>
                <w:lang w:val="el-GR"/>
              </w:rPr>
              <w:t>.</w:t>
            </w:r>
            <w:r w:rsidR="00892D44"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Μ</w:t>
            </w:r>
            <w:r w:rsidR="00892D44" w:rsidRPr="003F632F">
              <w:rPr>
                <w:rFonts w:asciiTheme="minorHAnsi" w:hAnsiTheme="minorHAnsi" w:cstheme="minorHAnsi"/>
                <w:color w:val="002060"/>
                <w:lang w:val="el-GR"/>
              </w:rPr>
              <w:t xml:space="preserve">έθοδος </w:t>
            </w:r>
            <w:r w:rsidRPr="003F632F">
              <w:rPr>
                <w:rFonts w:asciiTheme="minorHAnsi" w:hAnsiTheme="minorHAnsi" w:cstheme="minorHAnsi"/>
                <w:color w:val="002060"/>
                <w:lang w:val="el-GR"/>
              </w:rPr>
              <w:t>Δ</w:t>
            </w:r>
            <w:r w:rsidR="00892D44" w:rsidRPr="003F632F">
              <w:rPr>
                <w:rFonts w:asciiTheme="minorHAnsi" w:hAnsiTheme="minorHAnsi" w:cstheme="minorHAnsi"/>
                <w:color w:val="002060"/>
                <w:lang w:val="el-GR"/>
              </w:rPr>
              <w:t>έλτα</w:t>
            </w:r>
            <w:r w:rsidRPr="003F632F">
              <w:rPr>
                <w:rFonts w:asciiTheme="minorHAnsi" w:hAnsiTheme="minorHAnsi" w:cstheme="minorHAnsi"/>
                <w:color w:val="002060"/>
                <w:lang w:val="el-GR"/>
              </w:rPr>
              <w:t>.</w:t>
            </w:r>
            <w:r w:rsidR="00892D44" w:rsidRPr="003F632F">
              <w:rPr>
                <w:rFonts w:asciiTheme="minorHAnsi" w:hAnsiTheme="minorHAnsi" w:cstheme="minorHAnsi"/>
                <w:color w:val="002060"/>
                <w:lang w:val="el-GR"/>
              </w:rPr>
              <w:t xml:space="preserve"> Θεώρημα </w:t>
            </w:r>
            <w:r w:rsidR="00892D44" w:rsidRPr="003F632F">
              <w:rPr>
                <w:rFonts w:asciiTheme="minorHAnsi" w:hAnsiTheme="minorHAnsi" w:cstheme="minorHAnsi"/>
                <w:color w:val="002060"/>
              </w:rPr>
              <w:t>Slutsky</w:t>
            </w:r>
            <w:r w:rsidR="00892D44" w:rsidRPr="003F632F">
              <w:rPr>
                <w:rFonts w:asciiTheme="minorHAnsi" w:hAnsiTheme="minorHAnsi" w:cstheme="minorHAnsi"/>
                <w:color w:val="002060"/>
                <w:lang w:val="el-GR"/>
              </w:rPr>
              <w:t xml:space="preserve">. Ασυμπτωτικές ιδιότητες ΕΜΠ. Εμπειρική συνάρτηση κατανομής. </w:t>
            </w:r>
          </w:p>
          <w:p w14:paraId="5044D1E8" w14:textId="563A4AAE" w:rsidR="004D301C"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t xml:space="preserve">5. </w:t>
            </w:r>
            <w:r w:rsidR="00892D44" w:rsidRPr="003F632F">
              <w:rPr>
                <w:rFonts w:asciiTheme="minorHAnsi" w:hAnsiTheme="minorHAnsi" w:cstheme="minorHAnsi"/>
                <w:b/>
                <w:bCs/>
                <w:color w:val="002060"/>
                <w:lang w:val="el-GR"/>
              </w:rPr>
              <w:t>Διαστήματα</w:t>
            </w:r>
            <w:r w:rsidRPr="003F632F">
              <w:rPr>
                <w:rFonts w:asciiTheme="minorHAnsi" w:hAnsiTheme="minorHAnsi" w:cstheme="minorHAnsi"/>
                <w:b/>
                <w:bCs/>
                <w:color w:val="002060"/>
                <w:lang w:val="el-GR"/>
              </w:rPr>
              <w:t xml:space="preserve"> </w:t>
            </w:r>
            <w:r w:rsidR="004D301C" w:rsidRPr="003F632F">
              <w:rPr>
                <w:rFonts w:asciiTheme="minorHAnsi" w:hAnsiTheme="minorHAnsi" w:cstheme="minorHAnsi"/>
                <w:b/>
                <w:bCs/>
                <w:color w:val="002060"/>
                <w:lang w:val="el-GR"/>
              </w:rPr>
              <w:t>εμπιστοσύνης:</w:t>
            </w:r>
            <w:r w:rsidR="004D301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Ο</w:t>
            </w:r>
            <w:r w:rsidR="004D301C" w:rsidRPr="003F632F">
              <w:rPr>
                <w:rFonts w:asciiTheme="minorHAnsi" w:hAnsiTheme="minorHAnsi" w:cstheme="minorHAnsi"/>
                <w:color w:val="002060"/>
                <w:lang w:val="el-GR"/>
              </w:rPr>
              <w:t>ρισμ</w:t>
            </w:r>
            <w:r w:rsidRPr="003F632F">
              <w:rPr>
                <w:rFonts w:asciiTheme="minorHAnsi" w:hAnsiTheme="minorHAnsi" w:cstheme="minorHAnsi"/>
                <w:color w:val="002060"/>
                <w:lang w:val="el-GR"/>
              </w:rPr>
              <w:t>ός διαστήματος εμπιστοσύνης.</w:t>
            </w:r>
            <w:r w:rsidR="004D301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Π</w:t>
            </w:r>
            <w:r w:rsidR="004D301C" w:rsidRPr="003F632F">
              <w:rPr>
                <w:rFonts w:asciiTheme="minorHAnsi" w:hAnsiTheme="minorHAnsi" w:cstheme="minorHAnsi"/>
                <w:color w:val="002060"/>
                <w:lang w:val="el-GR"/>
              </w:rPr>
              <w:t>οσότητα οδηγός</w:t>
            </w:r>
            <w:r w:rsidRPr="003F632F">
              <w:rPr>
                <w:rFonts w:asciiTheme="minorHAnsi" w:hAnsiTheme="minorHAnsi" w:cstheme="minorHAnsi"/>
                <w:color w:val="002060"/>
                <w:lang w:val="el-GR"/>
              </w:rPr>
              <w:t>.</w:t>
            </w:r>
            <w:r w:rsidR="004D301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Δ</w:t>
            </w:r>
            <w:r w:rsidR="004D301C" w:rsidRPr="003F632F">
              <w:rPr>
                <w:rFonts w:asciiTheme="minorHAnsi" w:hAnsiTheme="minorHAnsi" w:cstheme="minorHAnsi"/>
                <w:color w:val="002060"/>
                <w:lang w:val="el-GR"/>
              </w:rPr>
              <w:t>ιαστήματα εμπιστοσύνης ίσων ουρών και ελαχίστου μήκους</w:t>
            </w:r>
            <w:r w:rsidRPr="003F632F">
              <w:rPr>
                <w:rFonts w:asciiTheme="minorHAnsi" w:hAnsiTheme="minorHAnsi" w:cstheme="minorHAnsi"/>
                <w:color w:val="002060"/>
                <w:lang w:val="el-GR"/>
              </w:rPr>
              <w:t>.</w:t>
            </w:r>
            <w:r w:rsidR="004D301C" w:rsidRPr="003F632F">
              <w:rPr>
                <w:rFonts w:asciiTheme="minorHAnsi" w:hAnsiTheme="minorHAnsi" w:cstheme="minorHAnsi"/>
                <w:color w:val="002060"/>
                <w:lang w:val="el-GR"/>
              </w:rPr>
              <w:t xml:space="preserve"> </w:t>
            </w:r>
            <w:r w:rsidRPr="003F632F">
              <w:rPr>
                <w:rFonts w:asciiTheme="minorHAnsi" w:hAnsiTheme="minorHAnsi" w:cstheme="minorHAnsi"/>
                <w:color w:val="002060"/>
                <w:lang w:val="el-GR"/>
              </w:rPr>
              <w:t>Φ</w:t>
            </w:r>
            <w:r w:rsidR="004D301C" w:rsidRPr="003F632F">
              <w:rPr>
                <w:rFonts w:asciiTheme="minorHAnsi" w:hAnsiTheme="minorHAnsi" w:cstheme="minorHAnsi"/>
                <w:color w:val="002060"/>
                <w:lang w:val="el-GR"/>
              </w:rPr>
              <w:t xml:space="preserve">ράγματα εμπιστοσύνης. Ερμηνεία διαστημάτων εμπιστοσύνης. </w:t>
            </w:r>
            <w:r w:rsidRPr="003F632F">
              <w:rPr>
                <w:rFonts w:asciiTheme="minorHAnsi" w:hAnsiTheme="minorHAnsi" w:cstheme="minorHAnsi"/>
                <w:color w:val="002060"/>
                <w:lang w:val="el-GR"/>
              </w:rPr>
              <w:t>Ισοδυναμία διαστημάτων εμπιστοσύνης με ελέγχους υποθέσεων.</w:t>
            </w:r>
          </w:p>
          <w:p w14:paraId="7B359CBA" w14:textId="3D4956F2" w:rsidR="004D301C" w:rsidRPr="003F632F" w:rsidRDefault="00C07149" w:rsidP="00C07149">
            <w:pPr>
              <w:autoSpaceDE w:val="0"/>
              <w:autoSpaceDN w:val="0"/>
              <w:adjustRightInd w:val="0"/>
              <w:spacing w:after="120"/>
              <w:ind w:left="23" w:hanging="23"/>
              <w:jc w:val="both"/>
              <w:rPr>
                <w:rFonts w:asciiTheme="minorHAnsi" w:hAnsiTheme="minorHAnsi" w:cstheme="minorHAnsi"/>
                <w:color w:val="002060"/>
                <w:lang w:val="el-GR"/>
              </w:rPr>
            </w:pPr>
            <w:r w:rsidRPr="003F632F">
              <w:rPr>
                <w:rFonts w:asciiTheme="minorHAnsi" w:hAnsiTheme="minorHAnsi" w:cstheme="minorHAnsi"/>
                <w:b/>
                <w:bCs/>
                <w:color w:val="002060"/>
                <w:lang w:val="el-GR"/>
              </w:rPr>
              <w:t xml:space="preserve">6. </w:t>
            </w:r>
            <w:r w:rsidR="004D301C" w:rsidRPr="003F632F">
              <w:rPr>
                <w:rFonts w:asciiTheme="minorHAnsi" w:hAnsiTheme="minorHAnsi" w:cstheme="minorHAnsi"/>
                <w:b/>
                <w:bCs/>
                <w:color w:val="002060"/>
                <w:lang w:val="el-GR"/>
              </w:rPr>
              <w:t>Διαστήματα εμπιστοσύνης για τις παραμέτρους</w:t>
            </w:r>
            <w:r w:rsidRPr="003F632F">
              <w:rPr>
                <w:rFonts w:asciiTheme="minorHAnsi" w:hAnsiTheme="minorHAnsi" w:cstheme="minorHAnsi"/>
                <w:b/>
                <w:bCs/>
                <w:color w:val="002060"/>
                <w:lang w:val="el-GR"/>
              </w:rPr>
              <w:t xml:space="preserve"> της</w:t>
            </w:r>
            <w:r w:rsidR="004D301C" w:rsidRPr="003F632F">
              <w:rPr>
                <w:rFonts w:asciiTheme="minorHAnsi" w:hAnsiTheme="minorHAnsi" w:cstheme="minorHAnsi"/>
                <w:b/>
                <w:bCs/>
                <w:color w:val="002060"/>
                <w:lang w:val="el-GR"/>
              </w:rPr>
              <w:t xml:space="preserve"> κανονικής κατανομής</w:t>
            </w:r>
            <w:r w:rsidRPr="003F632F">
              <w:rPr>
                <w:rFonts w:asciiTheme="minorHAnsi" w:hAnsiTheme="minorHAnsi" w:cstheme="minorHAnsi"/>
                <w:b/>
                <w:bCs/>
                <w:color w:val="002060"/>
                <w:lang w:val="el-GR"/>
              </w:rPr>
              <w:t>:</w:t>
            </w:r>
            <w:r w:rsidRPr="003F632F">
              <w:rPr>
                <w:rFonts w:asciiTheme="minorHAnsi" w:hAnsiTheme="minorHAnsi" w:cstheme="minorHAnsi"/>
                <w:color w:val="002060"/>
                <w:lang w:val="el-GR"/>
              </w:rPr>
              <w:t xml:space="preserve"> Διάστημα εμπιστοσύνης για τη μέση τιμή. Διάστημα εμπιστοσύνης για τη διασπορά. Διάστημα εμπιστοσύνης για τη διαφορά μέσων τιμών. Διάστημα εμπιστοσύνης για το λόγο διασπορών.</w:t>
            </w:r>
          </w:p>
          <w:p w14:paraId="52CA778B" w14:textId="4579713F" w:rsidR="00AC599C" w:rsidRPr="003F632F" w:rsidRDefault="00C07149" w:rsidP="00C07149">
            <w:pPr>
              <w:autoSpaceDE w:val="0"/>
              <w:autoSpaceDN w:val="0"/>
              <w:adjustRightInd w:val="0"/>
              <w:ind w:left="22" w:hanging="22"/>
              <w:jc w:val="both"/>
              <w:rPr>
                <w:rFonts w:asciiTheme="minorHAnsi" w:hAnsiTheme="minorHAnsi" w:cstheme="minorHAnsi"/>
                <w:color w:val="002060"/>
                <w:lang w:val="el-GR"/>
              </w:rPr>
            </w:pPr>
            <w:r w:rsidRPr="003F632F">
              <w:rPr>
                <w:rFonts w:asciiTheme="minorHAnsi" w:hAnsiTheme="minorHAnsi" w:cstheme="minorHAnsi"/>
                <w:b/>
                <w:bCs/>
                <w:color w:val="002060"/>
                <w:lang w:val="el-GR"/>
              </w:rPr>
              <w:t xml:space="preserve">7. </w:t>
            </w:r>
            <w:r w:rsidR="004D301C" w:rsidRPr="003F632F">
              <w:rPr>
                <w:rFonts w:asciiTheme="minorHAnsi" w:hAnsiTheme="minorHAnsi" w:cstheme="minorHAnsi"/>
                <w:b/>
                <w:bCs/>
                <w:color w:val="002060"/>
                <w:lang w:val="el-GR"/>
              </w:rPr>
              <w:t>Ασυμπτωτικά διαστήματα εμπιστοσύνης</w:t>
            </w:r>
            <w:r w:rsidRPr="003F632F">
              <w:rPr>
                <w:rFonts w:asciiTheme="minorHAnsi" w:hAnsiTheme="minorHAnsi" w:cstheme="minorHAnsi"/>
                <w:b/>
                <w:bCs/>
                <w:color w:val="002060"/>
                <w:lang w:val="el-GR"/>
              </w:rPr>
              <w:t>:</w:t>
            </w:r>
            <w:r w:rsidRPr="003F632F">
              <w:rPr>
                <w:rFonts w:asciiTheme="minorHAnsi" w:hAnsiTheme="minorHAnsi" w:cstheme="minorHAnsi"/>
                <w:color w:val="002060"/>
                <w:lang w:val="el-GR"/>
              </w:rPr>
              <w:t xml:space="preserve"> Ορισμός ασυμπτωτικού διαστήματος εμπιστοσύνης. Ασυμπτωτικό Διάστημα Εμπιστοσύνης για ένα ποσοστό. Ασυμπτωτικό Διάστημα Εμπιστοσύνης για δύο ποσοστά. Ασυμπτωτικά διαστήματα εμπιστοσύνης για την μέση τιμή της κατανομής </w:t>
            </w:r>
            <w:r w:rsidRPr="003F632F">
              <w:rPr>
                <w:rFonts w:asciiTheme="minorHAnsi" w:hAnsiTheme="minorHAnsi" w:cstheme="minorHAnsi"/>
                <w:color w:val="002060"/>
              </w:rPr>
              <w:t>Poisson</w:t>
            </w:r>
            <w:r w:rsidRPr="003F632F">
              <w:rPr>
                <w:rFonts w:asciiTheme="minorHAnsi" w:hAnsiTheme="minorHAnsi" w:cstheme="minorHAnsi"/>
                <w:color w:val="002060"/>
                <w:lang w:val="el-GR"/>
              </w:rPr>
              <w:t xml:space="preserve"> και της εκθετικής κατανομής. </w:t>
            </w:r>
          </w:p>
        </w:tc>
      </w:tr>
    </w:tbl>
    <w:p w14:paraId="3886AABA"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150799D"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27563FEC"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C5178" w14:paraId="0F3C1D91" w14:textId="77777777" w:rsidTr="007673F3">
        <w:tc>
          <w:tcPr>
            <w:tcW w:w="3306" w:type="dxa"/>
            <w:shd w:val="clear" w:color="auto" w:fill="DDD9C3" w:themeFill="background2" w:themeFillShade="E6"/>
          </w:tcPr>
          <w:p w14:paraId="32DF09F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318D27C9" w14:textId="4E5AF74E" w:rsidR="000F4FD4" w:rsidRPr="00BA6D38" w:rsidRDefault="00864CCA" w:rsidP="00E45061">
            <w:pPr>
              <w:spacing w:after="200" w:line="276" w:lineRule="auto"/>
              <w:rPr>
                <w:rFonts w:ascii="Calibri" w:eastAsia="Calibri" w:hAnsi="Calibri"/>
                <w:iCs/>
                <w:color w:val="002060"/>
                <w:lang w:val="el-GR"/>
              </w:rPr>
            </w:pPr>
            <w:r w:rsidRPr="00D00807">
              <w:rPr>
                <w:rFonts w:ascii="Calibri" w:eastAsia="Calibri" w:hAnsi="Calibri"/>
                <w:iCs/>
                <w:color w:val="002060"/>
                <w:lang w:val="el-GR"/>
              </w:rPr>
              <w:t xml:space="preserve">Πρόσωπο με πρόσωπο </w:t>
            </w:r>
            <w:r>
              <w:rPr>
                <w:rFonts w:ascii="Calibri" w:eastAsia="Calibri" w:hAnsi="Calibri"/>
                <w:iCs/>
                <w:color w:val="002060"/>
                <w:lang w:val="el-GR"/>
              </w:rPr>
              <w:t>(</w:t>
            </w:r>
            <w:r w:rsidRPr="00F200FE">
              <w:rPr>
                <w:rFonts w:ascii="Calibri" w:eastAsia="Calibri" w:hAnsi="Calibri"/>
                <w:iCs/>
                <w:color w:val="002060"/>
                <w:lang w:val="el-GR"/>
              </w:rPr>
              <w:t>Στην τάξη</w:t>
            </w:r>
            <w:r>
              <w:rPr>
                <w:rFonts w:ascii="Calibri" w:eastAsia="Calibri" w:hAnsi="Calibri"/>
                <w:iCs/>
                <w:color w:val="002060"/>
                <w:lang w:val="el-GR"/>
              </w:rPr>
              <w:t>)</w:t>
            </w:r>
            <w:r w:rsidR="00E45061" w:rsidRPr="00BA6D38">
              <w:rPr>
                <w:rFonts w:ascii="Calibri" w:eastAsia="Calibri" w:hAnsi="Calibri"/>
                <w:iCs/>
                <w:color w:val="002060"/>
                <w:lang w:val="el-GR"/>
              </w:rPr>
              <w:t xml:space="preserve"> </w:t>
            </w:r>
          </w:p>
        </w:tc>
      </w:tr>
      <w:tr w:rsidR="00567BA7" w:rsidRPr="00FC5178" w14:paraId="1F946E50" w14:textId="77777777" w:rsidTr="007673F3">
        <w:tc>
          <w:tcPr>
            <w:tcW w:w="3306" w:type="dxa"/>
            <w:shd w:val="clear" w:color="auto" w:fill="DDD9C3" w:themeFill="background2" w:themeFillShade="E6"/>
          </w:tcPr>
          <w:p w14:paraId="10470B76" w14:textId="77777777" w:rsidR="00567BA7" w:rsidRPr="00705AAD" w:rsidRDefault="00567BA7" w:rsidP="00567BA7">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08F61CC" w14:textId="03C279FE" w:rsidR="00567BA7" w:rsidRDefault="00567BA7" w:rsidP="00D80CC6">
            <w:pPr>
              <w:pStyle w:val="ListParagraph"/>
              <w:numPr>
                <w:ilvl w:val="0"/>
                <w:numId w:val="12"/>
              </w:numPr>
              <w:ind w:left="267" w:hanging="267"/>
              <w:rPr>
                <w:rFonts w:cs="Arial"/>
                <w:color w:val="002060"/>
                <w:sz w:val="20"/>
                <w:szCs w:val="20"/>
              </w:rPr>
            </w:pPr>
            <w:r w:rsidRPr="00D80CC6">
              <w:rPr>
                <w:rFonts w:cs="Arial"/>
                <w:color w:val="002060"/>
                <w:sz w:val="20"/>
                <w:szCs w:val="20"/>
              </w:rPr>
              <w:t>Eclass</w:t>
            </w:r>
            <w:r w:rsidR="00D80CC6" w:rsidRPr="00D80CC6">
              <w:rPr>
                <w:rFonts w:cs="Arial"/>
                <w:color w:val="002060"/>
                <w:sz w:val="20"/>
                <w:szCs w:val="20"/>
              </w:rPr>
              <w:t xml:space="preserve"> (για απόθεση διδακτικού υλικού)</w:t>
            </w:r>
          </w:p>
          <w:p w14:paraId="56CEA664" w14:textId="482B450C" w:rsidR="00D80CC6" w:rsidRDefault="00864CCA" w:rsidP="00D80CC6">
            <w:pPr>
              <w:pStyle w:val="ListParagraph"/>
              <w:numPr>
                <w:ilvl w:val="0"/>
                <w:numId w:val="12"/>
              </w:numPr>
              <w:ind w:left="267" w:hanging="267"/>
              <w:rPr>
                <w:rFonts w:cs="Arial"/>
                <w:color w:val="002060"/>
                <w:sz w:val="20"/>
                <w:szCs w:val="20"/>
              </w:rPr>
            </w:pPr>
            <w:r>
              <w:rPr>
                <w:rFonts w:cs="Arial"/>
                <w:color w:val="002060"/>
                <w:sz w:val="20"/>
                <w:szCs w:val="20"/>
              </w:rPr>
              <w:t>Χρήση προβολικού (π</w:t>
            </w:r>
            <w:r w:rsidR="00D80CC6">
              <w:rPr>
                <w:rFonts w:cs="Arial"/>
                <w:color w:val="002060"/>
                <w:sz w:val="20"/>
                <w:szCs w:val="20"/>
              </w:rPr>
              <w:t>ροτζέκτορας</w:t>
            </w:r>
            <w:r>
              <w:rPr>
                <w:rFonts w:cs="Arial"/>
                <w:color w:val="002060"/>
                <w:sz w:val="20"/>
                <w:szCs w:val="20"/>
              </w:rPr>
              <w:t>) &amp; διαφανειών</w:t>
            </w:r>
          </w:p>
          <w:p w14:paraId="67A77DDD" w14:textId="6A8B42DF" w:rsidR="00D630C6" w:rsidRPr="00D80CC6" w:rsidRDefault="00D80CC6" w:rsidP="00D80CC6">
            <w:pPr>
              <w:pStyle w:val="ListParagraph"/>
              <w:numPr>
                <w:ilvl w:val="0"/>
                <w:numId w:val="12"/>
              </w:numPr>
              <w:ind w:left="267" w:hanging="267"/>
              <w:rPr>
                <w:rFonts w:cs="Arial"/>
                <w:color w:val="002060"/>
                <w:sz w:val="20"/>
                <w:szCs w:val="20"/>
              </w:rPr>
            </w:pPr>
            <w:r>
              <w:rPr>
                <w:rFonts w:cs="Arial"/>
                <w:color w:val="002060"/>
                <w:sz w:val="20"/>
                <w:szCs w:val="20"/>
              </w:rPr>
              <w:t xml:space="preserve">Επικοινωνία με τους/τις φοιτητές/τριες μέσω </w:t>
            </w:r>
            <w:r>
              <w:rPr>
                <w:rFonts w:cs="Arial"/>
                <w:color w:val="002060"/>
                <w:sz w:val="20"/>
                <w:szCs w:val="20"/>
                <w:lang w:val="en-US"/>
              </w:rPr>
              <w:t>email</w:t>
            </w:r>
            <w:r w:rsidRPr="00D80CC6">
              <w:rPr>
                <w:rFonts w:cs="Arial"/>
                <w:color w:val="002060"/>
                <w:sz w:val="20"/>
                <w:szCs w:val="20"/>
              </w:rPr>
              <w:t xml:space="preserve"> </w:t>
            </w:r>
            <w:r>
              <w:rPr>
                <w:rFonts w:cs="Arial"/>
                <w:color w:val="002060"/>
                <w:sz w:val="20"/>
                <w:szCs w:val="20"/>
              </w:rPr>
              <w:t xml:space="preserve">αλλά και πλατφορμών όπως το </w:t>
            </w:r>
            <w:r>
              <w:rPr>
                <w:rFonts w:cs="Arial"/>
                <w:color w:val="002060"/>
                <w:sz w:val="20"/>
                <w:szCs w:val="20"/>
                <w:lang w:val="en-US"/>
              </w:rPr>
              <w:t>MsTeams</w:t>
            </w:r>
          </w:p>
        </w:tc>
      </w:tr>
      <w:tr w:rsidR="00567BA7" w:rsidRPr="00705AAD" w14:paraId="455EE704" w14:textId="77777777" w:rsidTr="007673F3">
        <w:tc>
          <w:tcPr>
            <w:tcW w:w="3306" w:type="dxa"/>
            <w:shd w:val="clear" w:color="auto" w:fill="DDD9C3" w:themeFill="background2" w:themeFillShade="E6"/>
          </w:tcPr>
          <w:p w14:paraId="1C58C38A"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14523BC2"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1CB44EA"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E1F8AC4" w14:textId="77777777" w:rsidR="00567BA7" w:rsidRPr="00705AAD" w:rsidRDefault="00567BA7" w:rsidP="00567BA7">
            <w:pPr>
              <w:jc w:val="both"/>
              <w:rPr>
                <w:rFonts w:ascii="Calibri" w:hAnsi="Calibri" w:cs="Arial"/>
                <w:i/>
                <w:sz w:val="16"/>
                <w:szCs w:val="16"/>
                <w:lang w:val="el-GR"/>
              </w:rPr>
            </w:pPr>
          </w:p>
          <w:p w14:paraId="7B1B5F29"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567BA7" w:rsidRPr="00705AAD" w14:paraId="604FB5D6" w14:textId="77777777" w:rsidTr="007673F3">
              <w:tc>
                <w:tcPr>
                  <w:tcW w:w="2467" w:type="dxa"/>
                  <w:shd w:val="clear" w:color="auto" w:fill="DDD9C3" w:themeFill="background2" w:themeFillShade="E6"/>
                  <w:vAlign w:val="center"/>
                </w:tcPr>
                <w:p w14:paraId="641E9F8E"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05DBE793"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567BA7" w:rsidRPr="00705AAD" w14:paraId="7444FC55" w14:textId="77777777" w:rsidTr="007673F3">
              <w:tc>
                <w:tcPr>
                  <w:tcW w:w="2467" w:type="dxa"/>
                </w:tcPr>
                <w:p w14:paraId="6CFFBEDC" w14:textId="77777777" w:rsidR="00567BA7" w:rsidRPr="00567BA7" w:rsidRDefault="00567BA7" w:rsidP="00567BA7">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2A4A023F" w14:textId="347591AF" w:rsidR="00567BA7" w:rsidRPr="008D5B7A" w:rsidRDefault="008D5B7A" w:rsidP="00567BA7">
                  <w:pPr>
                    <w:jc w:val="center"/>
                    <w:rPr>
                      <w:rFonts w:ascii="Calibri" w:hAnsi="Calibri" w:cs="Arial"/>
                      <w:color w:val="002060"/>
                      <w:sz w:val="22"/>
                      <w:szCs w:val="22"/>
                    </w:rPr>
                  </w:pPr>
                  <w:r>
                    <w:rPr>
                      <w:rFonts w:ascii="Calibri" w:hAnsi="Calibri" w:cs="Arial"/>
                      <w:color w:val="002060"/>
                      <w:sz w:val="22"/>
                      <w:szCs w:val="22"/>
                    </w:rPr>
                    <w:t>52</w:t>
                  </w:r>
                </w:p>
              </w:tc>
            </w:tr>
            <w:tr w:rsidR="00567BA7" w:rsidRPr="00705AAD" w14:paraId="33284C44" w14:textId="77777777" w:rsidTr="007673F3">
              <w:tc>
                <w:tcPr>
                  <w:tcW w:w="2467" w:type="dxa"/>
                  <w:shd w:val="clear" w:color="auto" w:fill="auto"/>
                </w:tcPr>
                <w:p w14:paraId="159133BB" w14:textId="77777777" w:rsidR="00567BA7" w:rsidRPr="00861369" w:rsidRDefault="00861369" w:rsidP="00567BA7">
                  <w:pPr>
                    <w:rPr>
                      <w:rFonts w:ascii="Calibri" w:hAnsi="Calibri"/>
                      <w:iCs/>
                      <w:color w:val="002060"/>
                      <w:sz w:val="22"/>
                      <w:szCs w:val="22"/>
                      <w:lang w:val="el-GR"/>
                    </w:rPr>
                  </w:pPr>
                  <w:r>
                    <w:rPr>
                      <w:rFonts w:ascii="Calibri" w:hAnsi="Calibri"/>
                      <w:iCs/>
                      <w:color w:val="002060"/>
                      <w:sz w:val="22"/>
                      <w:szCs w:val="22"/>
                      <w:lang w:val="el-GR"/>
                    </w:rPr>
                    <w:t>Φροντιστήριο</w:t>
                  </w:r>
                </w:p>
              </w:tc>
              <w:tc>
                <w:tcPr>
                  <w:tcW w:w="2468" w:type="dxa"/>
                </w:tcPr>
                <w:p w14:paraId="7E7A414E" w14:textId="0FD779FE" w:rsidR="00567BA7" w:rsidRPr="00FC5178" w:rsidRDefault="0037547B" w:rsidP="00F96DBA">
                  <w:pPr>
                    <w:rPr>
                      <w:rFonts w:ascii="Calibri" w:hAnsi="Calibri" w:cs="Arial"/>
                      <w:color w:val="002060"/>
                      <w:sz w:val="22"/>
                      <w:szCs w:val="22"/>
                      <w:lang w:val="el-GR"/>
                    </w:rPr>
                  </w:pPr>
                  <w:r w:rsidRPr="00FC5178">
                    <w:rPr>
                      <w:rFonts w:ascii="Calibri" w:hAnsi="Calibri" w:cs="Arial"/>
                      <w:color w:val="002060"/>
                      <w:sz w:val="22"/>
                      <w:szCs w:val="22"/>
                      <w:lang w:val="el-GR"/>
                    </w:rPr>
                    <w:t xml:space="preserve">                     </w:t>
                  </w:r>
                  <w:r w:rsidR="00F96DBA" w:rsidRPr="00FC5178">
                    <w:rPr>
                      <w:rFonts w:ascii="Calibri" w:hAnsi="Calibri" w:cs="Arial"/>
                      <w:color w:val="002060"/>
                      <w:sz w:val="22"/>
                      <w:szCs w:val="22"/>
                      <w:lang w:val="el-GR"/>
                    </w:rPr>
                    <w:t>13</w:t>
                  </w:r>
                </w:p>
              </w:tc>
            </w:tr>
            <w:tr w:rsidR="00567BA7" w:rsidRPr="00705AAD" w14:paraId="57C40FA1" w14:textId="77777777" w:rsidTr="007673F3">
              <w:tc>
                <w:tcPr>
                  <w:tcW w:w="2467" w:type="dxa"/>
                  <w:shd w:val="clear" w:color="auto" w:fill="auto"/>
                </w:tcPr>
                <w:p w14:paraId="2C029B28" w14:textId="77777777" w:rsidR="00567BA7" w:rsidRPr="00705AAD" w:rsidRDefault="00495F84" w:rsidP="00567BA7">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7B0707D2" w14:textId="3CB816FB" w:rsidR="00567BA7" w:rsidRPr="00FC5178" w:rsidRDefault="00BA6D38" w:rsidP="00F96DBA">
                  <w:pPr>
                    <w:rPr>
                      <w:rFonts w:ascii="Calibri" w:hAnsi="Calibri" w:cs="Arial"/>
                      <w:color w:val="002060"/>
                      <w:sz w:val="22"/>
                      <w:szCs w:val="22"/>
                      <w:lang w:val="el-GR"/>
                    </w:rPr>
                  </w:pPr>
                  <w:r w:rsidRPr="00FC5178">
                    <w:rPr>
                      <w:rFonts w:ascii="Calibri" w:hAnsi="Calibri" w:cs="Arial"/>
                      <w:color w:val="002060"/>
                      <w:sz w:val="22"/>
                      <w:szCs w:val="22"/>
                      <w:lang w:val="el-GR"/>
                    </w:rPr>
                    <w:t xml:space="preserve">                     </w:t>
                  </w:r>
                  <w:r w:rsidR="00F96DBA" w:rsidRPr="00FC5178">
                    <w:rPr>
                      <w:rFonts w:ascii="Calibri" w:hAnsi="Calibri" w:cs="Arial"/>
                      <w:color w:val="002060"/>
                      <w:sz w:val="22"/>
                      <w:szCs w:val="22"/>
                      <w:lang w:val="el-GR"/>
                    </w:rPr>
                    <w:t>85</w:t>
                  </w:r>
                </w:p>
              </w:tc>
            </w:tr>
            <w:tr w:rsidR="00567BA7" w:rsidRPr="00705AAD" w14:paraId="7D26E7CC" w14:textId="77777777" w:rsidTr="007673F3">
              <w:tc>
                <w:tcPr>
                  <w:tcW w:w="2467" w:type="dxa"/>
                </w:tcPr>
                <w:p w14:paraId="17987592" w14:textId="3E8D4AC7" w:rsidR="00567BA7" w:rsidRPr="00705AAD" w:rsidRDefault="00567BA7" w:rsidP="00567BA7">
                  <w:pPr>
                    <w:rPr>
                      <w:rFonts w:ascii="Calibri" w:hAnsi="Calibri"/>
                      <w:iCs/>
                      <w:color w:val="002060"/>
                      <w:sz w:val="22"/>
                      <w:szCs w:val="22"/>
                      <w:lang w:val="el-GR"/>
                    </w:rPr>
                  </w:pPr>
                  <w:r w:rsidRPr="00705AAD">
                    <w:rPr>
                      <w:rFonts w:ascii="Calibri" w:hAnsi="Calibri"/>
                      <w:iCs/>
                      <w:color w:val="002060"/>
                      <w:sz w:val="22"/>
                      <w:szCs w:val="22"/>
                      <w:lang w:val="el-GR"/>
                    </w:rPr>
                    <w:t>Σύνολο</w:t>
                  </w:r>
                  <w:r w:rsidR="00D562F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14:paraId="4EE332F6" w14:textId="77777777" w:rsidR="00567BA7" w:rsidRPr="00E667AE" w:rsidRDefault="00567BA7" w:rsidP="00567BA7">
                  <w:pPr>
                    <w:jc w:val="center"/>
                    <w:rPr>
                      <w:rFonts w:ascii="Calibri" w:hAnsi="Calibri" w:cs="Arial"/>
                      <w:b/>
                      <w:i/>
                      <w:color w:val="002060"/>
                      <w:sz w:val="22"/>
                      <w:szCs w:val="22"/>
                      <w:lang w:val="el-GR"/>
                    </w:rPr>
                  </w:pPr>
                  <w:r w:rsidRPr="00E667AE">
                    <w:rPr>
                      <w:rFonts w:ascii="Calibri" w:hAnsi="Calibri" w:cs="Arial"/>
                      <w:b/>
                      <w:i/>
                      <w:color w:val="002060"/>
                      <w:sz w:val="22"/>
                      <w:szCs w:val="22"/>
                      <w:lang w:val="el-GR"/>
                    </w:rPr>
                    <w:t>1</w:t>
                  </w:r>
                  <w:r w:rsidR="00E667AE" w:rsidRPr="00E667AE">
                    <w:rPr>
                      <w:rFonts w:ascii="Calibri" w:hAnsi="Calibri" w:cs="Arial"/>
                      <w:b/>
                      <w:i/>
                      <w:color w:val="002060"/>
                      <w:sz w:val="22"/>
                      <w:szCs w:val="22"/>
                      <w:lang w:val="el-GR"/>
                    </w:rPr>
                    <w:t>50</w:t>
                  </w:r>
                </w:p>
              </w:tc>
            </w:tr>
          </w:tbl>
          <w:p w14:paraId="5897748B" w14:textId="77777777" w:rsidR="00567BA7" w:rsidRPr="00705AAD" w:rsidRDefault="00567BA7" w:rsidP="00567BA7">
            <w:pPr>
              <w:rPr>
                <w:rFonts w:ascii="Tahoma" w:hAnsi="Tahoma" w:cs="Tahoma"/>
              </w:rPr>
            </w:pPr>
          </w:p>
        </w:tc>
      </w:tr>
      <w:tr w:rsidR="00567BA7" w:rsidRPr="00FC5178" w14:paraId="417BB0DB" w14:textId="77777777" w:rsidTr="007673F3">
        <w:tc>
          <w:tcPr>
            <w:tcW w:w="3306" w:type="dxa"/>
          </w:tcPr>
          <w:p w14:paraId="64D15B38"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EA55A38"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3882FF3E" w14:textId="77777777" w:rsidR="00567BA7" w:rsidRPr="00705AAD" w:rsidRDefault="00567BA7" w:rsidP="00567BA7">
            <w:pPr>
              <w:jc w:val="both"/>
              <w:rPr>
                <w:rFonts w:ascii="Calibri" w:hAnsi="Calibri" w:cs="Arial"/>
                <w:i/>
                <w:sz w:val="16"/>
                <w:szCs w:val="16"/>
                <w:lang w:val="el-GR"/>
              </w:rPr>
            </w:pPr>
          </w:p>
          <w:p w14:paraId="1486D2C1"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4FF8CD" w14:textId="77777777" w:rsidR="00567BA7" w:rsidRPr="00705AAD" w:rsidRDefault="00567BA7" w:rsidP="00567BA7">
            <w:pPr>
              <w:jc w:val="both"/>
              <w:rPr>
                <w:rFonts w:ascii="Calibri" w:hAnsi="Calibri" w:cs="Arial"/>
                <w:i/>
                <w:sz w:val="16"/>
                <w:szCs w:val="16"/>
                <w:lang w:val="el-GR"/>
              </w:rPr>
            </w:pPr>
          </w:p>
          <w:p w14:paraId="7E089D45" w14:textId="77777777" w:rsidR="00567BA7" w:rsidRPr="00705AAD" w:rsidRDefault="00567BA7" w:rsidP="00567BA7">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2B86673D" w14:textId="77777777" w:rsidR="00567BA7" w:rsidRDefault="00567BA7" w:rsidP="00567BA7">
            <w:pPr>
              <w:rPr>
                <w:rFonts w:ascii="Calibri" w:hAnsi="Calibri" w:cs="Arial"/>
                <w:color w:val="002060"/>
                <w:lang w:val="el-GR"/>
              </w:rPr>
            </w:pPr>
          </w:p>
          <w:p w14:paraId="5E335CB6" w14:textId="62A6E418" w:rsidR="00567BA7" w:rsidRDefault="00567BA7" w:rsidP="00567BA7">
            <w:pPr>
              <w:rPr>
                <w:rFonts w:ascii="Calibri" w:hAnsi="Calibri" w:cs="Arial"/>
                <w:color w:val="002060"/>
                <w:lang w:val="el-GR"/>
              </w:rPr>
            </w:pPr>
            <w:r>
              <w:rPr>
                <w:rFonts w:ascii="Calibri" w:hAnsi="Calibri" w:cs="Arial"/>
                <w:color w:val="002060"/>
                <w:lang w:val="el-GR"/>
              </w:rPr>
              <w:t>Γραπτή τελική εξέταση (100%)</w:t>
            </w:r>
          </w:p>
          <w:p w14:paraId="37894942" w14:textId="6BFDDB3A" w:rsidR="00AA1B91" w:rsidRDefault="00AA1B91" w:rsidP="00AA1B91">
            <w:pPr>
              <w:pStyle w:val="ListParagraph"/>
              <w:numPr>
                <w:ilvl w:val="0"/>
                <w:numId w:val="13"/>
              </w:numPr>
              <w:rPr>
                <w:rFonts w:cs="Arial"/>
                <w:color w:val="002060"/>
              </w:rPr>
            </w:pPr>
            <w:r>
              <w:rPr>
                <w:rFonts w:cs="Arial"/>
                <w:color w:val="002060"/>
              </w:rPr>
              <w:t>Επίλυση Προβλημάτων</w:t>
            </w:r>
          </w:p>
          <w:p w14:paraId="04D0229B" w14:textId="04D55BE6" w:rsidR="00AA1B91" w:rsidRPr="00AA1B91" w:rsidRDefault="00AA1B91" w:rsidP="00AA1B91">
            <w:pPr>
              <w:pStyle w:val="ListParagraph"/>
              <w:numPr>
                <w:ilvl w:val="0"/>
                <w:numId w:val="13"/>
              </w:numPr>
              <w:rPr>
                <w:rFonts w:cs="Arial"/>
                <w:color w:val="002060"/>
              </w:rPr>
            </w:pPr>
            <w:r>
              <w:rPr>
                <w:rFonts w:cs="Arial"/>
                <w:color w:val="002060"/>
              </w:rPr>
              <w:t>Ερωτήσεις Σύντομης Απάντησης</w:t>
            </w:r>
          </w:p>
          <w:p w14:paraId="5E20D582" w14:textId="77777777" w:rsidR="00864CCA" w:rsidRPr="00041DB5" w:rsidRDefault="00864CCA" w:rsidP="00864CCA">
            <w:pPr>
              <w:rPr>
                <w:rFonts w:ascii="Calibri" w:hAnsi="Calibri" w:cs="Arial"/>
                <w:color w:val="002060"/>
                <w:lang w:val="el-GR"/>
              </w:rPr>
            </w:pPr>
            <w:r w:rsidRPr="00041DB5">
              <w:rPr>
                <w:rFonts w:ascii="Calibri" w:hAnsi="Calibri" w:cs="Arial"/>
                <w:color w:val="002060"/>
                <w:lang w:val="el-GR"/>
              </w:rPr>
              <w:t>Γλώσσα Αξιολόγησης: Ελληνική</w:t>
            </w:r>
          </w:p>
          <w:p w14:paraId="3ED6971C" w14:textId="47B5524F" w:rsidR="00567BA7" w:rsidRDefault="006126E4" w:rsidP="00567BA7">
            <w:pPr>
              <w:rPr>
                <w:rFonts w:ascii="Calibri" w:hAnsi="Calibri" w:cs="Arial"/>
                <w:color w:val="002060"/>
                <w:lang w:val="el-GR"/>
              </w:rPr>
            </w:pPr>
            <w:r w:rsidRPr="00041DB5">
              <w:rPr>
                <w:rFonts w:ascii="Calibri" w:hAnsi="Calibri" w:cs="Arial"/>
                <w:color w:val="002060"/>
                <w:lang w:val="el-GR"/>
              </w:rPr>
              <w:t xml:space="preserve">Για φοιτητές </w:t>
            </w:r>
            <w:r w:rsidRPr="00041DB5">
              <w:rPr>
                <w:rFonts w:ascii="Calibri" w:hAnsi="Calibri" w:cs="Arial"/>
                <w:color w:val="002060"/>
              </w:rPr>
              <w:t>ERASMUS</w:t>
            </w:r>
            <w:r w:rsidRPr="00041DB5">
              <w:rPr>
                <w:rFonts w:ascii="Calibri" w:hAnsi="Calibri" w:cs="Arial"/>
                <w:color w:val="002060"/>
                <w:lang w:val="el-GR"/>
              </w:rPr>
              <w:t xml:space="preserve">+ υπάρχει η δυνατότητα αξιολόγησης &amp; εξέτασης με απαλλακτική εργασία ή </w:t>
            </w:r>
            <w:r w:rsidRPr="00041DB5">
              <w:rPr>
                <w:rFonts w:ascii="Calibri" w:hAnsi="Calibri" w:cs="Arial"/>
                <w:color w:val="002060"/>
              </w:rPr>
              <w:t>take</w:t>
            </w:r>
            <w:r w:rsidRPr="00041DB5">
              <w:rPr>
                <w:rFonts w:ascii="Calibri" w:hAnsi="Calibri" w:cs="Arial"/>
                <w:color w:val="002060"/>
                <w:lang w:val="el-GR"/>
              </w:rPr>
              <w:t xml:space="preserve"> </w:t>
            </w:r>
            <w:r w:rsidRPr="00041DB5">
              <w:rPr>
                <w:rFonts w:ascii="Calibri" w:hAnsi="Calibri" w:cs="Arial"/>
                <w:color w:val="002060"/>
              </w:rPr>
              <w:t>home</w:t>
            </w:r>
            <w:r w:rsidRPr="00041DB5">
              <w:rPr>
                <w:rFonts w:ascii="Calibri" w:hAnsi="Calibri" w:cs="Arial"/>
                <w:color w:val="002060"/>
                <w:lang w:val="el-GR"/>
              </w:rPr>
              <w:t xml:space="preserve"> </w:t>
            </w:r>
            <w:r w:rsidRPr="00041DB5">
              <w:rPr>
                <w:rFonts w:ascii="Calibri" w:hAnsi="Calibri" w:cs="Arial"/>
                <w:color w:val="002060"/>
              </w:rPr>
              <w:t>exam</w:t>
            </w:r>
            <w:r w:rsidR="00DC7C56" w:rsidRPr="00041DB5">
              <w:rPr>
                <w:rFonts w:ascii="Calibri" w:hAnsi="Calibri" w:cs="Arial"/>
                <w:color w:val="002060"/>
                <w:lang w:val="el-GR"/>
              </w:rPr>
              <w:t xml:space="preserve"> στα αγγλικά</w:t>
            </w:r>
            <w:r w:rsidRPr="00041DB5">
              <w:rPr>
                <w:rFonts w:ascii="Calibri" w:hAnsi="Calibri" w:cs="Arial"/>
                <w:color w:val="002060"/>
                <w:lang w:val="el-GR"/>
              </w:rPr>
              <w:t>.</w:t>
            </w:r>
          </w:p>
          <w:p w14:paraId="496FEA02" w14:textId="77777777" w:rsidR="00567BA7" w:rsidRDefault="00567BA7" w:rsidP="00567BA7">
            <w:pPr>
              <w:rPr>
                <w:rFonts w:ascii="Calibri" w:hAnsi="Calibri" w:cs="Arial"/>
                <w:color w:val="002060"/>
                <w:lang w:val="el-GR"/>
              </w:rPr>
            </w:pPr>
          </w:p>
          <w:p w14:paraId="65712A96" w14:textId="77777777" w:rsidR="00567BA7" w:rsidRPr="00705AAD" w:rsidRDefault="00567BA7" w:rsidP="00567BA7">
            <w:pPr>
              <w:rPr>
                <w:rFonts w:ascii="Calibri" w:hAnsi="Calibri" w:cs="Arial"/>
                <w:color w:val="002060"/>
                <w:lang w:val="el-GR"/>
              </w:rPr>
            </w:pPr>
          </w:p>
        </w:tc>
      </w:tr>
    </w:tbl>
    <w:p w14:paraId="413C9EC5" w14:textId="77777777" w:rsidR="000F4FD4" w:rsidRPr="00705AAD" w:rsidRDefault="000F4FD4" w:rsidP="005F31DF">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126E4" w14:paraId="4110F48D" w14:textId="77777777" w:rsidTr="007673F3">
        <w:tc>
          <w:tcPr>
            <w:tcW w:w="8472" w:type="dxa"/>
          </w:tcPr>
          <w:p w14:paraId="1E9F7B0B" w14:textId="0ADA8FFE" w:rsidR="00A27C99" w:rsidRPr="006126E4" w:rsidRDefault="00A27C99" w:rsidP="00D80CC6">
            <w:pPr>
              <w:pStyle w:val="ListParagraph"/>
              <w:spacing w:after="0" w:line="360" w:lineRule="auto"/>
              <w:ind w:hanging="698"/>
              <w:jc w:val="both"/>
              <w:rPr>
                <w:rFonts w:asciiTheme="minorHAnsi" w:hAnsiTheme="minorHAnsi" w:cstheme="minorHAnsi"/>
                <w:i/>
                <w:sz w:val="20"/>
                <w:szCs w:val="20"/>
              </w:rPr>
            </w:pPr>
            <w:r w:rsidRPr="006126E4">
              <w:rPr>
                <w:rFonts w:asciiTheme="minorHAnsi" w:hAnsiTheme="minorHAnsi" w:cstheme="minorHAnsi"/>
                <w:i/>
                <w:sz w:val="20"/>
                <w:szCs w:val="20"/>
              </w:rPr>
              <w:t>-Προτεινόμενη Βιβλιογραφία</w:t>
            </w:r>
            <w:r w:rsidRPr="006126E4">
              <w:rPr>
                <w:rFonts w:asciiTheme="minorHAnsi" w:hAnsiTheme="minorHAnsi" w:cstheme="minorHAnsi"/>
                <w:i/>
                <w:sz w:val="20"/>
                <w:szCs w:val="20"/>
                <w:lang w:val="en-US"/>
              </w:rPr>
              <w:t>:</w:t>
            </w:r>
          </w:p>
          <w:p w14:paraId="67400DB7" w14:textId="77777777" w:rsidR="000F4FD4" w:rsidRPr="006126E4" w:rsidRDefault="00BE1B28" w:rsidP="00D80CC6">
            <w:pPr>
              <w:pStyle w:val="ListParagraph"/>
              <w:numPr>
                <w:ilvl w:val="0"/>
                <w:numId w:val="10"/>
              </w:numPr>
              <w:spacing w:line="360" w:lineRule="auto"/>
              <w:ind w:left="447" w:hanging="283"/>
              <w:jc w:val="both"/>
              <w:rPr>
                <w:rFonts w:asciiTheme="minorHAnsi" w:hAnsiTheme="minorHAnsi" w:cstheme="minorHAnsi"/>
                <w:sz w:val="20"/>
                <w:szCs w:val="20"/>
              </w:rPr>
            </w:pPr>
            <w:r w:rsidRPr="006126E4">
              <w:rPr>
                <w:rFonts w:asciiTheme="minorHAnsi" w:hAnsiTheme="minorHAnsi" w:cstheme="minorHAnsi"/>
                <w:sz w:val="20"/>
                <w:szCs w:val="20"/>
              </w:rPr>
              <w:t xml:space="preserve">Ηλιόπουλος Γ. (2012)  </w:t>
            </w:r>
            <w:r w:rsidRPr="006126E4">
              <w:rPr>
                <w:rFonts w:asciiTheme="minorHAnsi" w:hAnsiTheme="minorHAnsi" w:cstheme="minorHAnsi"/>
                <w:i/>
                <w:sz w:val="20"/>
                <w:szCs w:val="20"/>
              </w:rPr>
              <w:t>Βασικές μέθοδοι εκτίμησης παραμέτρων. Εκδ. 2</w:t>
            </w:r>
            <w:r w:rsidRPr="006126E4">
              <w:rPr>
                <w:rFonts w:asciiTheme="minorHAnsi" w:hAnsiTheme="minorHAnsi" w:cstheme="minorHAnsi"/>
                <w:i/>
                <w:sz w:val="20"/>
                <w:szCs w:val="20"/>
                <w:vertAlign w:val="superscript"/>
              </w:rPr>
              <w:t>η</w:t>
            </w:r>
            <w:r w:rsidRPr="006126E4">
              <w:rPr>
                <w:rFonts w:asciiTheme="minorHAnsi" w:hAnsiTheme="minorHAnsi" w:cstheme="minorHAnsi"/>
                <w:i/>
                <w:sz w:val="20"/>
                <w:szCs w:val="20"/>
              </w:rPr>
              <w:t xml:space="preserve"> Εκδόσεις Αθ. Σταμούλης.</w:t>
            </w:r>
          </w:p>
          <w:p w14:paraId="1F5B1294" w14:textId="77777777" w:rsidR="00BE1B28" w:rsidRPr="006126E4" w:rsidRDefault="00BE1B28" w:rsidP="00D80CC6">
            <w:pPr>
              <w:pStyle w:val="ListParagraph"/>
              <w:numPr>
                <w:ilvl w:val="0"/>
                <w:numId w:val="10"/>
              </w:numPr>
              <w:spacing w:line="360" w:lineRule="auto"/>
              <w:ind w:left="447" w:hanging="283"/>
              <w:jc w:val="both"/>
              <w:rPr>
                <w:rFonts w:asciiTheme="minorHAnsi" w:hAnsiTheme="minorHAnsi" w:cstheme="minorHAnsi"/>
                <w:sz w:val="20"/>
                <w:szCs w:val="20"/>
              </w:rPr>
            </w:pPr>
            <w:r w:rsidRPr="006126E4">
              <w:rPr>
                <w:rFonts w:asciiTheme="minorHAnsi" w:hAnsiTheme="minorHAnsi" w:cstheme="minorHAnsi"/>
                <w:sz w:val="20"/>
                <w:szCs w:val="20"/>
              </w:rPr>
              <w:t xml:space="preserve">Ρούσσας Γ. (1994) </w:t>
            </w:r>
            <w:r w:rsidR="007A3C46" w:rsidRPr="006126E4">
              <w:rPr>
                <w:rFonts w:asciiTheme="minorHAnsi" w:hAnsiTheme="minorHAnsi" w:cstheme="minorHAnsi"/>
                <w:i/>
                <w:sz w:val="20"/>
                <w:szCs w:val="20"/>
              </w:rPr>
              <w:t>Στατιστική συμπερασματολογία Τόμος Ι: Εκτιμητική</w:t>
            </w:r>
            <w:r w:rsidR="007A3C46" w:rsidRPr="006126E4">
              <w:rPr>
                <w:rFonts w:asciiTheme="minorHAnsi" w:hAnsiTheme="minorHAnsi" w:cstheme="minorHAnsi"/>
                <w:sz w:val="20"/>
                <w:szCs w:val="20"/>
              </w:rPr>
              <w:t xml:space="preserve"> Εκδόσεις Ζήτη.</w:t>
            </w:r>
          </w:p>
          <w:p w14:paraId="03E47D3A" w14:textId="7D3E5E4A" w:rsidR="007A3C46" w:rsidRDefault="007A3C46" w:rsidP="00D80CC6">
            <w:pPr>
              <w:pStyle w:val="ListParagraph"/>
              <w:numPr>
                <w:ilvl w:val="0"/>
                <w:numId w:val="10"/>
              </w:numPr>
              <w:spacing w:line="360" w:lineRule="auto"/>
              <w:ind w:left="447" w:hanging="283"/>
              <w:jc w:val="both"/>
              <w:rPr>
                <w:rFonts w:asciiTheme="minorHAnsi" w:hAnsiTheme="minorHAnsi" w:cstheme="minorHAnsi"/>
                <w:sz w:val="20"/>
                <w:szCs w:val="20"/>
              </w:rPr>
            </w:pPr>
            <w:r w:rsidRPr="006126E4">
              <w:rPr>
                <w:rFonts w:asciiTheme="minorHAnsi" w:hAnsiTheme="minorHAnsi" w:cstheme="minorHAnsi"/>
                <w:sz w:val="20"/>
                <w:szCs w:val="20"/>
              </w:rPr>
              <w:t xml:space="preserve">Δαμιανού Χ. και Κούτρας Μ. (2003) </w:t>
            </w:r>
            <w:r w:rsidRPr="006126E4">
              <w:rPr>
                <w:rFonts w:asciiTheme="minorHAnsi" w:hAnsiTheme="minorHAnsi" w:cstheme="minorHAnsi"/>
                <w:i/>
                <w:sz w:val="20"/>
                <w:szCs w:val="20"/>
              </w:rPr>
              <w:t>Εισαγωγή στη Στατιστική, Μέρος Ι</w:t>
            </w:r>
            <w:r w:rsidRPr="006126E4">
              <w:rPr>
                <w:rFonts w:asciiTheme="minorHAnsi" w:hAnsiTheme="minorHAnsi" w:cstheme="minorHAnsi"/>
                <w:sz w:val="20"/>
                <w:szCs w:val="20"/>
              </w:rPr>
              <w:t xml:space="preserve"> Εκδόσεις Συμμετρία</w:t>
            </w:r>
          </w:p>
          <w:p w14:paraId="6FA4DC28" w14:textId="5B30814B" w:rsidR="00A27C99" w:rsidRPr="006126E4" w:rsidRDefault="006126E4" w:rsidP="00D80CC6">
            <w:pPr>
              <w:pStyle w:val="ListParagraph"/>
              <w:numPr>
                <w:ilvl w:val="0"/>
                <w:numId w:val="10"/>
              </w:numPr>
              <w:spacing w:line="360" w:lineRule="auto"/>
              <w:ind w:left="447" w:hanging="283"/>
              <w:jc w:val="both"/>
              <w:rPr>
                <w:rFonts w:asciiTheme="minorHAnsi" w:hAnsiTheme="minorHAnsi" w:cstheme="minorHAnsi"/>
                <w:sz w:val="20"/>
                <w:szCs w:val="20"/>
              </w:rPr>
            </w:pPr>
            <w:r w:rsidRPr="000E0DDE">
              <w:rPr>
                <w:rFonts w:asciiTheme="minorHAnsi" w:hAnsiTheme="minorHAnsi" w:cstheme="minorHAnsi"/>
                <w:sz w:val="20"/>
                <w:szCs w:val="20"/>
                <w:lang w:val="fr-FR"/>
              </w:rPr>
              <w:t xml:space="preserve">Casella, G., &amp; Berger, R. L. (2021). </w:t>
            </w:r>
            <w:r w:rsidRPr="006126E4">
              <w:rPr>
                <w:rFonts w:asciiTheme="minorHAnsi" w:hAnsiTheme="minorHAnsi" w:cstheme="minorHAnsi"/>
                <w:sz w:val="20"/>
                <w:szCs w:val="20"/>
                <w:lang w:val="en-US"/>
              </w:rPr>
              <w:t>Statistical inference. Cengage Learning.</w:t>
            </w:r>
          </w:p>
          <w:p w14:paraId="17E363F6" w14:textId="77777777" w:rsidR="00A27C99" w:rsidRDefault="00A27C99" w:rsidP="00D80CC6">
            <w:pPr>
              <w:pStyle w:val="ListParagraph"/>
              <w:spacing w:after="0" w:line="360" w:lineRule="auto"/>
              <w:ind w:hanging="698"/>
              <w:jc w:val="both"/>
              <w:rPr>
                <w:rFonts w:asciiTheme="minorHAnsi" w:hAnsiTheme="minorHAnsi" w:cstheme="minorHAnsi"/>
                <w:i/>
                <w:sz w:val="20"/>
                <w:szCs w:val="20"/>
                <w:lang w:val="en-US"/>
              </w:rPr>
            </w:pPr>
            <w:r w:rsidRPr="006126E4">
              <w:rPr>
                <w:rFonts w:asciiTheme="minorHAnsi" w:hAnsiTheme="minorHAnsi" w:cstheme="minorHAnsi"/>
                <w:i/>
                <w:sz w:val="20"/>
                <w:szCs w:val="20"/>
                <w:lang w:val="en-US"/>
              </w:rPr>
              <w:t>-</w:t>
            </w:r>
            <w:r w:rsidRPr="006126E4">
              <w:rPr>
                <w:rFonts w:asciiTheme="minorHAnsi" w:hAnsiTheme="minorHAnsi" w:cstheme="minorHAnsi"/>
                <w:i/>
                <w:sz w:val="20"/>
                <w:szCs w:val="20"/>
              </w:rPr>
              <w:t>Συναφή επιστημονικά περιοδικά</w:t>
            </w:r>
            <w:r w:rsidRPr="006126E4">
              <w:rPr>
                <w:rFonts w:asciiTheme="minorHAnsi" w:hAnsiTheme="minorHAnsi" w:cstheme="minorHAnsi"/>
                <w:i/>
                <w:sz w:val="20"/>
                <w:szCs w:val="20"/>
                <w:lang w:val="en-US"/>
              </w:rPr>
              <w:t>:</w:t>
            </w:r>
          </w:p>
          <w:p w14:paraId="73BA60C2" w14:textId="62245D7E" w:rsidR="006126E4" w:rsidRPr="006126E4" w:rsidRDefault="006126E4" w:rsidP="00D80CC6">
            <w:pPr>
              <w:pStyle w:val="ListParagraph"/>
              <w:numPr>
                <w:ilvl w:val="0"/>
                <w:numId w:val="10"/>
              </w:numPr>
              <w:spacing w:line="360" w:lineRule="auto"/>
              <w:ind w:left="447" w:hanging="283"/>
              <w:jc w:val="both"/>
              <w:rPr>
                <w:rFonts w:asciiTheme="minorHAnsi" w:hAnsiTheme="minorHAnsi" w:cstheme="minorHAnsi"/>
                <w:sz w:val="20"/>
                <w:szCs w:val="20"/>
                <w:lang w:val="en-US"/>
              </w:rPr>
            </w:pPr>
            <w:r>
              <w:rPr>
                <w:rFonts w:asciiTheme="minorHAnsi" w:hAnsiTheme="minorHAnsi" w:cstheme="minorHAnsi"/>
                <w:sz w:val="20"/>
                <w:szCs w:val="20"/>
                <w:lang w:val="en-US"/>
              </w:rPr>
              <w:t>Journal of the Royal Statistical Society, Series A, B, C, D</w:t>
            </w:r>
          </w:p>
          <w:p w14:paraId="501ED768" w14:textId="16C3D4DD" w:rsidR="006126E4" w:rsidRPr="006126E4" w:rsidRDefault="006126E4" w:rsidP="00D80CC6">
            <w:pPr>
              <w:pStyle w:val="ListParagraph"/>
              <w:numPr>
                <w:ilvl w:val="0"/>
                <w:numId w:val="10"/>
              </w:numPr>
              <w:spacing w:line="360" w:lineRule="auto"/>
              <w:ind w:left="447" w:hanging="283"/>
              <w:jc w:val="both"/>
              <w:rPr>
                <w:rFonts w:asciiTheme="minorHAnsi" w:hAnsiTheme="minorHAnsi" w:cstheme="minorHAnsi"/>
                <w:sz w:val="20"/>
                <w:szCs w:val="20"/>
                <w:lang w:val="en-US"/>
              </w:rPr>
            </w:pPr>
            <w:r>
              <w:rPr>
                <w:rFonts w:asciiTheme="minorHAnsi" w:hAnsiTheme="minorHAnsi" w:cstheme="minorHAnsi"/>
                <w:sz w:val="20"/>
                <w:szCs w:val="20"/>
                <w:lang w:val="en-US"/>
              </w:rPr>
              <w:t>Annals of Statistics</w:t>
            </w:r>
          </w:p>
          <w:p w14:paraId="4101DD29" w14:textId="6BC5A19C" w:rsidR="006126E4" w:rsidRDefault="006126E4" w:rsidP="00D80CC6">
            <w:pPr>
              <w:pStyle w:val="ListParagraph"/>
              <w:numPr>
                <w:ilvl w:val="0"/>
                <w:numId w:val="10"/>
              </w:numPr>
              <w:spacing w:line="360" w:lineRule="auto"/>
              <w:ind w:left="447" w:hanging="283"/>
              <w:jc w:val="both"/>
              <w:rPr>
                <w:rFonts w:asciiTheme="minorHAnsi" w:hAnsiTheme="minorHAnsi" w:cstheme="minorHAnsi"/>
                <w:sz w:val="20"/>
                <w:szCs w:val="20"/>
                <w:lang w:val="en-US"/>
              </w:rPr>
            </w:pPr>
            <w:r>
              <w:rPr>
                <w:rFonts w:asciiTheme="minorHAnsi" w:hAnsiTheme="minorHAnsi" w:cstheme="minorHAnsi"/>
                <w:sz w:val="20"/>
                <w:szCs w:val="20"/>
                <w:lang w:val="en-US"/>
              </w:rPr>
              <w:t>Journal of the American Statistical Association</w:t>
            </w:r>
          </w:p>
          <w:p w14:paraId="17D5C992" w14:textId="570AAAE6" w:rsidR="006126E4" w:rsidRPr="006126E4" w:rsidRDefault="006126E4" w:rsidP="00D80CC6">
            <w:pPr>
              <w:pStyle w:val="ListParagraph"/>
              <w:numPr>
                <w:ilvl w:val="0"/>
                <w:numId w:val="10"/>
              </w:numPr>
              <w:spacing w:line="360" w:lineRule="auto"/>
              <w:ind w:left="447" w:hanging="283"/>
              <w:jc w:val="both"/>
              <w:rPr>
                <w:rFonts w:asciiTheme="minorHAnsi" w:hAnsiTheme="minorHAnsi" w:cstheme="minorHAnsi"/>
                <w:sz w:val="20"/>
                <w:szCs w:val="20"/>
                <w:lang w:val="en-US"/>
              </w:rPr>
            </w:pPr>
            <w:r>
              <w:rPr>
                <w:rFonts w:asciiTheme="minorHAnsi" w:hAnsiTheme="minorHAnsi" w:cstheme="minorHAnsi"/>
                <w:sz w:val="20"/>
                <w:szCs w:val="20"/>
                <w:lang w:val="en-US"/>
              </w:rPr>
              <w:t>Statistical Science</w:t>
            </w:r>
          </w:p>
          <w:p w14:paraId="229ECC51" w14:textId="04C86BFC" w:rsidR="006126E4" w:rsidRPr="006126E4" w:rsidRDefault="006126E4" w:rsidP="006126E4">
            <w:pPr>
              <w:pStyle w:val="ListParagraph"/>
              <w:spacing w:after="0" w:line="360" w:lineRule="auto"/>
              <w:jc w:val="both"/>
              <w:rPr>
                <w:rFonts w:asciiTheme="minorHAnsi" w:hAnsiTheme="minorHAnsi" w:cstheme="minorHAnsi"/>
                <w:i/>
                <w:sz w:val="18"/>
                <w:szCs w:val="18"/>
                <w:lang w:val="en-US"/>
              </w:rPr>
            </w:pPr>
          </w:p>
        </w:tc>
      </w:tr>
      <w:bookmarkEnd w:id="0"/>
    </w:tbl>
    <w:p w14:paraId="26DDE8D7" w14:textId="77777777" w:rsidR="000F4FD4" w:rsidRPr="006126E4" w:rsidRDefault="000F4FD4" w:rsidP="000F4FD4">
      <w:pPr>
        <w:rPr>
          <w:rFonts w:ascii="Cambria" w:hAnsi="Cambria"/>
          <w:b/>
          <w:bCs/>
          <w:sz w:val="28"/>
        </w:rPr>
      </w:pPr>
    </w:p>
    <w:sectPr w:rsidR="000F4FD4" w:rsidRPr="006126E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6EEB0" w14:textId="77777777" w:rsidR="00CB37F8" w:rsidRDefault="00CB37F8">
      <w:r>
        <w:separator/>
      </w:r>
    </w:p>
  </w:endnote>
  <w:endnote w:type="continuationSeparator" w:id="0">
    <w:p w14:paraId="29B100FF" w14:textId="77777777" w:rsidR="00CB37F8" w:rsidRDefault="00CB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C439" w14:textId="77777777" w:rsidR="00CB37F8" w:rsidRDefault="00CB37F8">
      <w:r>
        <w:separator/>
      </w:r>
    </w:p>
  </w:footnote>
  <w:footnote w:type="continuationSeparator" w:id="0">
    <w:p w14:paraId="4D500ACB" w14:textId="77777777" w:rsidR="00CB37F8" w:rsidRDefault="00CB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20B9" w14:textId="77777777" w:rsidR="007673F3" w:rsidRDefault="003B0A74">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5946FE72"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B18"/>
    <w:multiLevelType w:val="hybridMultilevel"/>
    <w:tmpl w:val="0A0CB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1C6D99"/>
    <w:multiLevelType w:val="hybridMultilevel"/>
    <w:tmpl w:val="9F2A92EC"/>
    <w:lvl w:ilvl="0" w:tplc="04080001">
      <w:start w:val="1"/>
      <w:numFmt w:val="bullet"/>
      <w:lvlText w:val=""/>
      <w:lvlJc w:val="left"/>
      <w:pPr>
        <w:ind w:left="742" w:hanging="360"/>
      </w:pPr>
      <w:rPr>
        <w:rFonts w:ascii="Symbol" w:hAnsi="Symbol"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65E5C16"/>
    <w:multiLevelType w:val="hybridMultilevel"/>
    <w:tmpl w:val="043A6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194DC0"/>
    <w:multiLevelType w:val="hybridMultilevel"/>
    <w:tmpl w:val="2A08F4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F065200"/>
    <w:multiLevelType w:val="hybridMultilevel"/>
    <w:tmpl w:val="1C80C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5A777E"/>
    <w:multiLevelType w:val="hybridMultilevel"/>
    <w:tmpl w:val="CB2A7F6A"/>
    <w:lvl w:ilvl="0" w:tplc="300A68B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5576DA"/>
    <w:multiLevelType w:val="hybridMultilevel"/>
    <w:tmpl w:val="DC425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EF08E4"/>
    <w:multiLevelType w:val="hybridMultilevel"/>
    <w:tmpl w:val="C3A8A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CB2900"/>
    <w:multiLevelType w:val="hybridMultilevel"/>
    <w:tmpl w:val="23526A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9832F4A"/>
    <w:multiLevelType w:val="hybridMultilevel"/>
    <w:tmpl w:val="E6642EBE"/>
    <w:lvl w:ilvl="0" w:tplc="4808C7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76084F64"/>
    <w:multiLevelType w:val="hybridMultilevel"/>
    <w:tmpl w:val="78365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3"/>
  </w:num>
  <w:num w:numId="5">
    <w:abstractNumId w:val="7"/>
  </w:num>
  <w:num w:numId="6">
    <w:abstractNumId w:val="4"/>
  </w:num>
  <w:num w:numId="7">
    <w:abstractNumId w:val="9"/>
  </w:num>
  <w:num w:numId="8">
    <w:abstractNumId w:val="10"/>
  </w:num>
  <w:num w:numId="9">
    <w:abstractNumId w:val="0"/>
  </w:num>
  <w:num w:numId="10">
    <w:abstractNumId w:val="1"/>
  </w:num>
  <w:num w:numId="11">
    <w:abstractNumId w:val="5"/>
  </w:num>
  <w:num w:numId="12">
    <w:abstractNumId w:val="6"/>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1C49"/>
    <w:rsid w:val="00012287"/>
    <w:rsid w:val="0001536E"/>
    <w:rsid w:val="000153D9"/>
    <w:rsid w:val="000205C6"/>
    <w:rsid w:val="00024339"/>
    <w:rsid w:val="00024BCB"/>
    <w:rsid w:val="0002577E"/>
    <w:rsid w:val="000275E7"/>
    <w:rsid w:val="000275FF"/>
    <w:rsid w:val="00027E26"/>
    <w:rsid w:val="000306CF"/>
    <w:rsid w:val="00030F0D"/>
    <w:rsid w:val="000328C5"/>
    <w:rsid w:val="00032DA5"/>
    <w:rsid w:val="00033075"/>
    <w:rsid w:val="00033ED5"/>
    <w:rsid w:val="00034998"/>
    <w:rsid w:val="00037685"/>
    <w:rsid w:val="00040596"/>
    <w:rsid w:val="000410DA"/>
    <w:rsid w:val="00041C10"/>
    <w:rsid w:val="00041DB5"/>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61AA"/>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DDE"/>
    <w:rsid w:val="000E0F79"/>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069BF"/>
    <w:rsid w:val="00110E4A"/>
    <w:rsid w:val="00111A75"/>
    <w:rsid w:val="00114CEF"/>
    <w:rsid w:val="001150E1"/>
    <w:rsid w:val="001151DF"/>
    <w:rsid w:val="00115457"/>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039"/>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4B26"/>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0E09"/>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38A"/>
    <w:rsid w:val="002457AA"/>
    <w:rsid w:val="00245FA4"/>
    <w:rsid w:val="0024715B"/>
    <w:rsid w:val="0024793D"/>
    <w:rsid w:val="00247A19"/>
    <w:rsid w:val="00250A2F"/>
    <w:rsid w:val="00255063"/>
    <w:rsid w:val="0025547E"/>
    <w:rsid w:val="0026051D"/>
    <w:rsid w:val="00260B12"/>
    <w:rsid w:val="00261622"/>
    <w:rsid w:val="00262BFF"/>
    <w:rsid w:val="00265F0D"/>
    <w:rsid w:val="002706A7"/>
    <w:rsid w:val="00271BEE"/>
    <w:rsid w:val="00271F7D"/>
    <w:rsid w:val="00272884"/>
    <w:rsid w:val="0027626F"/>
    <w:rsid w:val="00277781"/>
    <w:rsid w:val="00280219"/>
    <w:rsid w:val="00280486"/>
    <w:rsid w:val="00280BFE"/>
    <w:rsid w:val="0028166F"/>
    <w:rsid w:val="00282B07"/>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3D66"/>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5E06"/>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1F60"/>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47B"/>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2F56"/>
    <w:rsid w:val="003A3191"/>
    <w:rsid w:val="003A5C6B"/>
    <w:rsid w:val="003B08CF"/>
    <w:rsid w:val="003B0A74"/>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E7E5B"/>
    <w:rsid w:val="003F02AB"/>
    <w:rsid w:val="003F20DC"/>
    <w:rsid w:val="003F632F"/>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294B"/>
    <w:rsid w:val="00444BFF"/>
    <w:rsid w:val="00444DE1"/>
    <w:rsid w:val="0045017C"/>
    <w:rsid w:val="00450193"/>
    <w:rsid w:val="00450D6B"/>
    <w:rsid w:val="004520BF"/>
    <w:rsid w:val="00453F3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4815"/>
    <w:rsid w:val="00495E55"/>
    <w:rsid w:val="00495F84"/>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01C"/>
    <w:rsid w:val="004D3382"/>
    <w:rsid w:val="004D436C"/>
    <w:rsid w:val="004D48DC"/>
    <w:rsid w:val="004D552E"/>
    <w:rsid w:val="004D7169"/>
    <w:rsid w:val="004D78E9"/>
    <w:rsid w:val="004E1CD8"/>
    <w:rsid w:val="004E20E1"/>
    <w:rsid w:val="004E221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CAA"/>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67BA7"/>
    <w:rsid w:val="005712F1"/>
    <w:rsid w:val="0057137E"/>
    <w:rsid w:val="0057266B"/>
    <w:rsid w:val="00573222"/>
    <w:rsid w:val="00576F02"/>
    <w:rsid w:val="005773B3"/>
    <w:rsid w:val="00580EB3"/>
    <w:rsid w:val="005820F8"/>
    <w:rsid w:val="005829DE"/>
    <w:rsid w:val="005841A6"/>
    <w:rsid w:val="005853B0"/>
    <w:rsid w:val="0059066F"/>
    <w:rsid w:val="00593626"/>
    <w:rsid w:val="00597DBA"/>
    <w:rsid w:val="005A0765"/>
    <w:rsid w:val="005A163E"/>
    <w:rsid w:val="005A1D90"/>
    <w:rsid w:val="005A1F3A"/>
    <w:rsid w:val="005A2605"/>
    <w:rsid w:val="005A456C"/>
    <w:rsid w:val="005A71FE"/>
    <w:rsid w:val="005B0230"/>
    <w:rsid w:val="005B1224"/>
    <w:rsid w:val="005B20B9"/>
    <w:rsid w:val="005B3E68"/>
    <w:rsid w:val="005B448E"/>
    <w:rsid w:val="005B5874"/>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6266"/>
    <w:rsid w:val="005F1D7B"/>
    <w:rsid w:val="005F31DF"/>
    <w:rsid w:val="0060443B"/>
    <w:rsid w:val="00606296"/>
    <w:rsid w:val="00606935"/>
    <w:rsid w:val="00607285"/>
    <w:rsid w:val="00607F29"/>
    <w:rsid w:val="006122F8"/>
    <w:rsid w:val="006126E4"/>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921"/>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6B5"/>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46DE"/>
    <w:rsid w:val="006F6674"/>
    <w:rsid w:val="006F753E"/>
    <w:rsid w:val="00701396"/>
    <w:rsid w:val="007025EC"/>
    <w:rsid w:val="0070274C"/>
    <w:rsid w:val="00702B05"/>
    <w:rsid w:val="00704DB8"/>
    <w:rsid w:val="0070599F"/>
    <w:rsid w:val="00705AAD"/>
    <w:rsid w:val="00705D9E"/>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3F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3C46"/>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5DB5"/>
    <w:rsid w:val="00846C71"/>
    <w:rsid w:val="0085019A"/>
    <w:rsid w:val="00853205"/>
    <w:rsid w:val="00855E56"/>
    <w:rsid w:val="008601ED"/>
    <w:rsid w:val="00861369"/>
    <w:rsid w:val="00861DE7"/>
    <w:rsid w:val="00864C7D"/>
    <w:rsid w:val="00864CCA"/>
    <w:rsid w:val="00866108"/>
    <w:rsid w:val="00866760"/>
    <w:rsid w:val="00866812"/>
    <w:rsid w:val="00866FF7"/>
    <w:rsid w:val="00867295"/>
    <w:rsid w:val="008714FF"/>
    <w:rsid w:val="00872447"/>
    <w:rsid w:val="00875E4E"/>
    <w:rsid w:val="00876C1F"/>
    <w:rsid w:val="00877B0F"/>
    <w:rsid w:val="008826A3"/>
    <w:rsid w:val="00882E13"/>
    <w:rsid w:val="008840FF"/>
    <w:rsid w:val="00884410"/>
    <w:rsid w:val="00884FB6"/>
    <w:rsid w:val="00887DEB"/>
    <w:rsid w:val="00890F4B"/>
    <w:rsid w:val="008913EB"/>
    <w:rsid w:val="00892D44"/>
    <w:rsid w:val="008933D8"/>
    <w:rsid w:val="008937D4"/>
    <w:rsid w:val="008938F9"/>
    <w:rsid w:val="00894509"/>
    <w:rsid w:val="00896063"/>
    <w:rsid w:val="0089616C"/>
    <w:rsid w:val="008A369F"/>
    <w:rsid w:val="008A563B"/>
    <w:rsid w:val="008A7A6C"/>
    <w:rsid w:val="008B3E4C"/>
    <w:rsid w:val="008B454C"/>
    <w:rsid w:val="008B46C0"/>
    <w:rsid w:val="008B5F5F"/>
    <w:rsid w:val="008B68F9"/>
    <w:rsid w:val="008B6D59"/>
    <w:rsid w:val="008B776E"/>
    <w:rsid w:val="008C3A0B"/>
    <w:rsid w:val="008C49DC"/>
    <w:rsid w:val="008C5460"/>
    <w:rsid w:val="008C72C9"/>
    <w:rsid w:val="008D1D30"/>
    <w:rsid w:val="008D5B7A"/>
    <w:rsid w:val="008D5D8C"/>
    <w:rsid w:val="008D5EA8"/>
    <w:rsid w:val="008D61D0"/>
    <w:rsid w:val="008D68D4"/>
    <w:rsid w:val="008D6D4C"/>
    <w:rsid w:val="008D73C2"/>
    <w:rsid w:val="008D73E5"/>
    <w:rsid w:val="008D7565"/>
    <w:rsid w:val="008E17FD"/>
    <w:rsid w:val="008E253C"/>
    <w:rsid w:val="008E5746"/>
    <w:rsid w:val="008F191F"/>
    <w:rsid w:val="008F51FA"/>
    <w:rsid w:val="008F7F8B"/>
    <w:rsid w:val="0090015E"/>
    <w:rsid w:val="009005D7"/>
    <w:rsid w:val="0090117B"/>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0450"/>
    <w:rsid w:val="00936764"/>
    <w:rsid w:val="00936B3E"/>
    <w:rsid w:val="00937B68"/>
    <w:rsid w:val="00940890"/>
    <w:rsid w:val="00941C82"/>
    <w:rsid w:val="00945FB5"/>
    <w:rsid w:val="00946979"/>
    <w:rsid w:val="00947099"/>
    <w:rsid w:val="00947CDE"/>
    <w:rsid w:val="009501E8"/>
    <w:rsid w:val="00952678"/>
    <w:rsid w:val="00952E6B"/>
    <w:rsid w:val="00955CCB"/>
    <w:rsid w:val="00956FDE"/>
    <w:rsid w:val="009644E3"/>
    <w:rsid w:val="00964DA1"/>
    <w:rsid w:val="0096523C"/>
    <w:rsid w:val="00966C4D"/>
    <w:rsid w:val="00966E25"/>
    <w:rsid w:val="00967F41"/>
    <w:rsid w:val="00967FD1"/>
    <w:rsid w:val="00970592"/>
    <w:rsid w:val="00971CE9"/>
    <w:rsid w:val="00971DBD"/>
    <w:rsid w:val="009722E9"/>
    <w:rsid w:val="009754DE"/>
    <w:rsid w:val="009800BC"/>
    <w:rsid w:val="0098023E"/>
    <w:rsid w:val="00982727"/>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6B58"/>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C99"/>
    <w:rsid w:val="00A27EFC"/>
    <w:rsid w:val="00A315FE"/>
    <w:rsid w:val="00A317A7"/>
    <w:rsid w:val="00A330DE"/>
    <w:rsid w:val="00A3311A"/>
    <w:rsid w:val="00A3381C"/>
    <w:rsid w:val="00A34C0A"/>
    <w:rsid w:val="00A3596F"/>
    <w:rsid w:val="00A4072C"/>
    <w:rsid w:val="00A41E82"/>
    <w:rsid w:val="00A46608"/>
    <w:rsid w:val="00A46ACB"/>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688"/>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1B91"/>
    <w:rsid w:val="00AA2240"/>
    <w:rsid w:val="00AA2ACD"/>
    <w:rsid w:val="00AA6635"/>
    <w:rsid w:val="00AA6FD8"/>
    <w:rsid w:val="00AB03BE"/>
    <w:rsid w:val="00AB0A2E"/>
    <w:rsid w:val="00AB18AC"/>
    <w:rsid w:val="00AB5159"/>
    <w:rsid w:val="00AB608F"/>
    <w:rsid w:val="00AB7A54"/>
    <w:rsid w:val="00AC0EE4"/>
    <w:rsid w:val="00AC104D"/>
    <w:rsid w:val="00AC1B1B"/>
    <w:rsid w:val="00AC3358"/>
    <w:rsid w:val="00AC3ABD"/>
    <w:rsid w:val="00AC56A2"/>
    <w:rsid w:val="00AC599C"/>
    <w:rsid w:val="00AD171A"/>
    <w:rsid w:val="00AD2837"/>
    <w:rsid w:val="00AD353F"/>
    <w:rsid w:val="00AD563B"/>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A3F"/>
    <w:rsid w:val="00B72E92"/>
    <w:rsid w:val="00B75B7D"/>
    <w:rsid w:val="00B8026C"/>
    <w:rsid w:val="00B822A3"/>
    <w:rsid w:val="00B84A52"/>
    <w:rsid w:val="00B84B2E"/>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6D38"/>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1B28"/>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529"/>
    <w:rsid w:val="00C00B62"/>
    <w:rsid w:val="00C05A91"/>
    <w:rsid w:val="00C05FC9"/>
    <w:rsid w:val="00C06339"/>
    <w:rsid w:val="00C0714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6AC6"/>
    <w:rsid w:val="00C723F3"/>
    <w:rsid w:val="00C73B6F"/>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6B5"/>
    <w:rsid w:val="00CB2EBD"/>
    <w:rsid w:val="00CB37F8"/>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9BD"/>
    <w:rsid w:val="00CD7D32"/>
    <w:rsid w:val="00CE077F"/>
    <w:rsid w:val="00CE1486"/>
    <w:rsid w:val="00CE3C25"/>
    <w:rsid w:val="00CE679F"/>
    <w:rsid w:val="00CF1623"/>
    <w:rsid w:val="00CF3802"/>
    <w:rsid w:val="00CF3EA8"/>
    <w:rsid w:val="00CF466D"/>
    <w:rsid w:val="00CF5338"/>
    <w:rsid w:val="00D02965"/>
    <w:rsid w:val="00D02FA0"/>
    <w:rsid w:val="00D0344B"/>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1CB"/>
    <w:rsid w:val="00D2646C"/>
    <w:rsid w:val="00D26C74"/>
    <w:rsid w:val="00D26D45"/>
    <w:rsid w:val="00D312DE"/>
    <w:rsid w:val="00D3216D"/>
    <w:rsid w:val="00D3620C"/>
    <w:rsid w:val="00D366D7"/>
    <w:rsid w:val="00D3716B"/>
    <w:rsid w:val="00D37304"/>
    <w:rsid w:val="00D40DB8"/>
    <w:rsid w:val="00D41958"/>
    <w:rsid w:val="00D4229B"/>
    <w:rsid w:val="00D429B3"/>
    <w:rsid w:val="00D440B7"/>
    <w:rsid w:val="00D45769"/>
    <w:rsid w:val="00D46363"/>
    <w:rsid w:val="00D46CEA"/>
    <w:rsid w:val="00D47E63"/>
    <w:rsid w:val="00D5042C"/>
    <w:rsid w:val="00D54B87"/>
    <w:rsid w:val="00D552FB"/>
    <w:rsid w:val="00D562FD"/>
    <w:rsid w:val="00D607C2"/>
    <w:rsid w:val="00D62795"/>
    <w:rsid w:val="00D630C6"/>
    <w:rsid w:val="00D6343C"/>
    <w:rsid w:val="00D65538"/>
    <w:rsid w:val="00D67528"/>
    <w:rsid w:val="00D6763F"/>
    <w:rsid w:val="00D67FE9"/>
    <w:rsid w:val="00D713A3"/>
    <w:rsid w:val="00D768ED"/>
    <w:rsid w:val="00D76EE7"/>
    <w:rsid w:val="00D7719E"/>
    <w:rsid w:val="00D7727E"/>
    <w:rsid w:val="00D77D26"/>
    <w:rsid w:val="00D80CC6"/>
    <w:rsid w:val="00D812A3"/>
    <w:rsid w:val="00D819FF"/>
    <w:rsid w:val="00D85206"/>
    <w:rsid w:val="00D862D5"/>
    <w:rsid w:val="00D905F8"/>
    <w:rsid w:val="00D9383A"/>
    <w:rsid w:val="00D9642D"/>
    <w:rsid w:val="00D971F5"/>
    <w:rsid w:val="00D975D7"/>
    <w:rsid w:val="00DA147D"/>
    <w:rsid w:val="00DA1833"/>
    <w:rsid w:val="00DA4CA5"/>
    <w:rsid w:val="00DA6763"/>
    <w:rsid w:val="00DA76A5"/>
    <w:rsid w:val="00DA7894"/>
    <w:rsid w:val="00DB03E4"/>
    <w:rsid w:val="00DB0427"/>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C7C56"/>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5CC5"/>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5061"/>
    <w:rsid w:val="00E52053"/>
    <w:rsid w:val="00E528B6"/>
    <w:rsid w:val="00E53B89"/>
    <w:rsid w:val="00E54FB9"/>
    <w:rsid w:val="00E56735"/>
    <w:rsid w:val="00E60743"/>
    <w:rsid w:val="00E60995"/>
    <w:rsid w:val="00E60DB0"/>
    <w:rsid w:val="00E61A84"/>
    <w:rsid w:val="00E6237E"/>
    <w:rsid w:val="00E64F68"/>
    <w:rsid w:val="00E65B94"/>
    <w:rsid w:val="00E65E4D"/>
    <w:rsid w:val="00E667AE"/>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56B3"/>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2B12"/>
    <w:rsid w:val="00EE4A0A"/>
    <w:rsid w:val="00EE780C"/>
    <w:rsid w:val="00EE7C55"/>
    <w:rsid w:val="00EF0912"/>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4426"/>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96DBA"/>
    <w:rsid w:val="00FA1BAF"/>
    <w:rsid w:val="00FA38F4"/>
    <w:rsid w:val="00FA5E84"/>
    <w:rsid w:val="00FB074D"/>
    <w:rsid w:val="00FB4EE1"/>
    <w:rsid w:val="00FB5804"/>
    <w:rsid w:val="00FB6134"/>
    <w:rsid w:val="00FB65C4"/>
    <w:rsid w:val="00FB74E7"/>
    <w:rsid w:val="00FC24D3"/>
    <w:rsid w:val="00FC49E9"/>
    <w:rsid w:val="00FC5178"/>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03A9D"/>
  <w15:docId w15:val="{E87445CF-28AC-466C-90A4-20E67056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7577</Characters>
  <Application>Microsoft Office Word</Application>
  <DocSecurity>4</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2023-08-21T09:12:00Z</dcterms:created>
  <dcterms:modified xsi:type="dcterms:W3CDTF">2023-08-21T09:12:00Z</dcterms:modified>
</cp:coreProperties>
</file>