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A4" w:rsidRPr="00757DAC" w:rsidRDefault="00E839A4" w:rsidP="001908C9">
      <w:pPr>
        <w:pStyle w:val="Betreffzeile"/>
        <w:spacing w:line="308" w:lineRule="atLeast"/>
      </w:pPr>
      <w:r>
        <w:t>Internationales Parlaments-Stipendium (IPS) –</w:t>
      </w:r>
      <w:r>
        <w:br/>
        <w:t>Programmbeschreibung</w:t>
      </w:r>
    </w:p>
    <w:p w:rsidR="00E839A4" w:rsidRDefault="00E839A4" w:rsidP="00E839A4">
      <w:pPr>
        <w:spacing w:line="308" w:lineRule="atLeast"/>
      </w:pPr>
      <w:r>
        <w:rPr>
          <w:b/>
        </w:rPr>
        <w:t>Ziel</w:t>
      </w:r>
    </w:p>
    <w:p w:rsidR="00E839A4" w:rsidRDefault="00E839A4" w:rsidP="00E839A4">
      <w:pPr>
        <w:spacing w:after="120" w:line="308" w:lineRule="atLeast"/>
      </w:pPr>
      <w:r>
        <w:t xml:space="preserve">Das vom Deutschen Bundestag finanzierte und in Zusammenarbeit mit der Freien Universität, der Humboldt-Universität zu Berlin und der Technischen Universität durchgeführte Programm gibt 120 qualifizierten, politisch interessierten Teilnehmerinnen und Teilnehmern aus </w:t>
      </w:r>
      <w:r w:rsidR="00AC7523">
        <w:t>50</w:t>
      </w:r>
      <w:r>
        <w:t xml:space="preserve"> </w:t>
      </w:r>
      <w:r w:rsidR="00AC7523">
        <w:t>Nationen</w:t>
      </w:r>
      <w:r>
        <w:t xml:space="preserve"> die Möglichkeit, das parlamentarische Regierungssystem der Bundesrepublik Deutschland kennenzulernen und die dabei gewonnenen Erfahrungen in ihren Heimatländern umzusetzen. Das IPS ist eine langfristige politische Investition mit dem Ziel, die partnerschaftliche Zusammenarbeit zwischen Deutschland und den teilnehmenden Ländern zu fördern und zu festigen. Das Programm richtet sich schwerpunktmäßig an junge Demokratien. Der Deutsche Bundestag leistet mit dem IPS einen Beitrag zur Stärkung der demokratischen Entwicklung.</w:t>
      </w:r>
    </w:p>
    <w:p w:rsidR="00E839A4" w:rsidRDefault="00E839A4" w:rsidP="00E839A4">
      <w:pPr>
        <w:spacing w:line="308" w:lineRule="atLeast"/>
        <w:rPr>
          <w:b/>
        </w:rPr>
      </w:pPr>
    </w:p>
    <w:p w:rsidR="00E839A4" w:rsidRDefault="00E839A4" w:rsidP="00E839A4">
      <w:pPr>
        <w:spacing w:line="308" w:lineRule="atLeast"/>
      </w:pPr>
      <w:r>
        <w:rPr>
          <w:b/>
        </w:rPr>
        <w:t>Stipendium</w:t>
      </w:r>
    </w:p>
    <w:p w:rsidR="00E839A4" w:rsidRPr="00434B8C" w:rsidRDefault="00E839A4" w:rsidP="00E839A4">
      <w:pPr>
        <w:spacing w:after="120" w:line="308" w:lineRule="atLeast"/>
      </w:pPr>
      <w:r>
        <w:t xml:space="preserve">Die Teilnehmerinnen und Teilnehmer, die über einen Hochschulabschluss (mind. Bachelor) und sehr gute Kenntnisse der deutschen Sprache verfügen müssen, erhalten aus Haushaltsmitteln des Deutschen Bundestages ein monatliches Stipendium. Das Stipendium beinhaltet ferner freie Unterkunft und die Übernahme der Reisekosten nach und von Berlin sowie die Übernahme der Kosten für eine studentische Krankenversicherung und eine Unfall- und Haftpflichtversicherung. </w:t>
      </w:r>
    </w:p>
    <w:p w:rsidR="00E839A4" w:rsidRDefault="00E839A4" w:rsidP="00E839A4">
      <w:pPr>
        <w:spacing w:before="120" w:line="308" w:lineRule="atLeast"/>
        <w:rPr>
          <w:b/>
        </w:rPr>
      </w:pPr>
    </w:p>
    <w:p w:rsidR="00E839A4" w:rsidRDefault="00E839A4" w:rsidP="00E839A4">
      <w:pPr>
        <w:spacing w:before="120" w:line="308" w:lineRule="atLeast"/>
        <w:rPr>
          <w:b/>
        </w:rPr>
      </w:pPr>
      <w:r>
        <w:rPr>
          <w:b/>
        </w:rPr>
        <w:t>Einführungsveranstaltungen und Studienseminare</w:t>
      </w:r>
    </w:p>
    <w:p w:rsidR="00E839A4" w:rsidRDefault="00E839A4" w:rsidP="00E839A4">
      <w:pPr>
        <w:spacing w:after="120" w:line="308" w:lineRule="atLeast"/>
      </w:pPr>
      <w:r>
        <w:t>Nach ihrer Ankunft in Berlin erhalten die Teilnehmerinnen und Teilnehmer eine Einführung in die parlamentarische Arbeit durch die Bundestagsverwaltung und die Fraktionen. Sie vertiefen ihre Kenntnisse über das politische, wirtschaftliche und kulturelle Leben der Bundesrepublik Deutschland im Rahmen von Studienseminaren bei den politischen Stiftungen.</w:t>
      </w:r>
    </w:p>
    <w:p w:rsidR="00E839A4" w:rsidRDefault="00E839A4" w:rsidP="00E839A4">
      <w:pPr>
        <w:spacing w:before="120" w:line="308" w:lineRule="atLeast"/>
        <w:rPr>
          <w:b/>
        </w:rPr>
      </w:pPr>
    </w:p>
    <w:p w:rsidR="00E839A4" w:rsidRDefault="00E839A4" w:rsidP="00E839A4">
      <w:pPr>
        <w:spacing w:before="120" w:line="308" w:lineRule="atLeast"/>
        <w:rPr>
          <w:b/>
        </w:rPr>
      </w:pPr>
      <w:r>
        <w:rPr>
          <w:b/>
        </w:rPr>
        <w:t>Praktikum und Begleitstudium</w:t>
      </w:r>
    </w:p>
    <w:p w:rsidR="00E839A4" w:rsidRDefault="00E839A4" w:rsidP="00E839A4">
      <w:pPr>
        <w:spacing w:after="120" w:line="308" w:lineRule="atLeast"/>
      </w:pPr>
      <w:r>
        <w:t xml:space="preserve">Die Stipendiatinnen und Stipendiaten absolvieren in der Zeit vom März bis Juli </w:t>
      </w:r>
      <w:r w:rsidR="00AC7523">
        <w:t>2023</w:t>
      </w:r>
      <w:r>
        <w:t xml:space="preserve"> ein Praktikum in den Büros von Bundestagsabgeordneten. Sie haben die Möglichkeit, während des Sommersemesters </w:t>
      </w:r>
      <w:r w:rsidR="00AC7523">
        <w:t>2024</w:t>
      </w:r>
      <w:r>
        <w:t xml:space="preserve"> bis zu zwei Lehrveranstaltungen an </w:t>
      </w:r>
      <w:r w:rsidR="00AC7523">
        <w:t>einer der kooperierenden Berliner Hochschulen (</w:t>
      </w:r>
      <w:r>
        <w:t>Humboldt-Universität zu Berlin</w:t>
      </w:r>
      <w:r w:rsidR="00AC7523">
        <w:t xml:space="preserve">, Freie Universität Berlin </w:t>
      </w:r>
      <w:r>
        <w:t xml:space="preserve">oder </w:t>
      </w:r>
      <w:r w:rsidR="00AC7523" w:rsidRPr="00AC7523">
        <w:t>Technische Universität Berlin</w:t>
      </w:r>
      <w:r w:rsidR="00AC7523">
        <w:t>)</w:t>
      </w:r>
      <w:r w:rsidR="00AC7523" w:rsidRPr="00AC7523">
        <w:t xml:space="preserve"> </w:t>
      </w:r>
      <w:r>
        <w:t>zu besuchen. Ergänzend nehmen sie an insgesamt drei Vorlesungen der drei Berliner Universitäten teil, die in den Räumen des Deutschen Bundestages gehalten werden. Vorgesehen ist ferner ein Besuch im Wahlkreis des jeweiligen Mitglieds des Deutschen Bundestages.</w:t>
      </w:r>
    </w:p>
    <w:p w:rsidR="00E839A4" w:rsidRDefault="00E839A4" w:rsidP="00E839A4">
      <w:pPr>
        <w:spacing w:before="120" w:line="308" w:lineRule="atLeast"/>
        <w:rPr>
          <w:b/>
        </w:rPr>
      </w:pPr>
    </w:p>
    <w:p w:rsidR="00E839A4" w:rsidRDefault="00E839A4" w:rsidP="00E839A4">
      <w:pPr>
        <w:spacing w:before="120" w:line="308" w:lineRule="atLeast"/>
      </w:pPr>
      <w:r>
        <w:rPr>
          <w:b/>
        </w:rPr>
        <w:t>Programmdauer</w:t>
      </w:r>
    </w:p>
    <w:p w:rsidR="00E839A4" w:rsidRDefault="00E839A4" w:rsidP="00E839A4">
      <w:pPr>
        <w:spacing w:line="308" w:lineRule="atLeast"/>
      </w:pPr>
      <w:r>
        <w:t>1. März bis 31. Juli 20</w:t>
      </w:r>
      <w:r w:rsidR="00AC7523">
        <w:t>24</w:t>
      </w:r>
    </w:p>
    <w:p w:rsidR="00E839A4" w:rsidRDefault="00E839A4" w:rsidP="00E839A4">
      <w:pPr>
        <w:spacing w:before="120" w:line="308" w:lineRule="atLeast"/>
        <w:rPr>
          <w:b/>
        </w:rPr>
      </w:pPr>
    </w:p>
    <w:p w:rsidR="00196ECA" w:rsidRDefault="00196ECA" w:rsidP="00E839A4">
      <w:pPr>
        <w:spacing w:before="120" w:line="308" w:lineRule="atLeast"/>
        <w:rPr>
          <w:b/>
        </w:rPr>
      </w:pPr>
    </w:p>
    <w:p w:rsidR="00E839A4" w:rsidRDefault="00E839A4" w:rsidP="00E839A4">
      <w:pPr>
        <w:spacing w:before="120" w:line="308" w:lineRule="atLeast"/>
        <w:rPr>
          <w:b/>
        </w:rPr>
      </w:pPr>
      <w:r>
        <w:rPr>
          <w:b/>
        </w:rPr>
        <w:lastRenderedPageBreak/>
        <w:t>Parlamentarische Koordinierung</w:t>
      </w:r>
    </w:p>
    <w:p w:rsidR="00E839A4" w:rsidRDefault="00E839A4" w:rsidP="00E839A4">
      <w:pPr>
        <w:spacing w:line="308" w:lineRule="atLeast"/>
      </w:pPr>
      <w:r>
        <w:t xml:space="preserve">Das IPS steht unter der </w:t>
      </w:r>
      <w:r w:rsidRPr="003954AD">
        <w:t>Schirmherrschaft des Präsidenten des Deutschen Bundestages</w:t>
      </w:r>
      <w:r w:rsidR="00AC7523" w:rsidRPr="003954AD">
        <w:t xml:space="preserve">. In Griechenland hat der Präsident des Hellenischen Parlaments </w:t>
      </w:r>
      <w:r w:rsidR="00C9133B" w:rsidRPr="003954AD">
        <w:t>ebenfalls die</w:t>
      </w:r>
      <w:r w:rsidR="00AC7523" w:rsidRPr="003954AD">
        <w:t xml:space="preserve"> Schirmherrschaft übernommen</w:t>
      </w:r>
      <w:r w:rsidRPr="003954AD">
        <w:t xml:space="preserve">. Die fortlaufende parlamentarische Koordinierung erfolgt durch die </w:t>
      </w:r>
      <w:proofErr w:type="spellStart"/>
      <w:r w:rsidRPr="003954AD">
        <w:t>Berichterstattergruppe</w:t>
      </w:r>
      <w:proofErr w:type="spellEnd"/>
      <w:r w:rsidRPr="003954AD">
        <w:t xml:space="preserve"> für Internationale Austauschprogramme</w:t>
      </w:r>
      <w:r>
        <w:t xml:space="preserve"> in der Kommission des Ältestenrates für Innere Angelegenheiten. </w:t>
      </w:r>
    </w:p>
    <w:p w:rsidR="00E839A4" w:rsidRDefault="00E839A4" w:rsidP="00E839A4">
      <w:pPr>
        <w:spacing w:line="308" w:lineRule="atLeast"/>
      </w:pPr>
      <w:bookmarkStart w:id="0" w:name="_GoBack"/>
      <w:bookmarkEnd w:id="0"/>
    </w:p>
    <w:p w:rsidR="00EC5E02" w:rsidRPr="002B6213" w:rsidRDefault="002F453D">
      <w:pPr>
        <w:rPr>
          <w:b/>
        </w:rPr>
      </w:pPr>
      <w:r w:rsidRPr="002B6213">
        <w:rPr>
          <w:b/>
        </w:rPr>
        <w:t>Bewerbungen</w:t>
      </w:r>
    </w:p>
    <w:p w:rsidR="002B6213" w:rsidRDefault="002B6213" w:rsidP="002B6213">
      <w:pPr>
        <w:spacing w:after="200"/>
        <w:rPr>
          <w:rFonts w:eastAsia="Calibri" w:cs="Arial"/>
          <w:lang w:eastAsia="en-US"/>
        </w:rPr>
      </w:pPr>
      <w:r>
        <w:rPr>
          <w:rFonts w:eastAsia="Calibri" w:cs="Arial"/>
          <w:lang w:eastAsia="en-US"/>
        </w:rPr>
        <w:t>Ausf</w:t>
      </w:r>
      <w:r w:rsidRPr="00604A86">
        <w:rPr>
          <w:rFonts w:eastAsia="Calibri" w:cs="Arial"/>
          <w:lang w:eastAsia="en-US"/>
        </w:rPr>
        <w:t>ü</w:t>
      </w:r>
      <w:r>
        <w:rPr>
          <w:rFonts w:eastAsia="Calibri" w:cs="Arial"/>
          <w:lang w:eastAsia="en-US"/>
        </w:rPr>
        <w:t>hrliche</w:t>
      </w:r>
      <w:r w:rsidRPr="00604A86">
        <w:rPr>
          <w:rFonts w:eastAsia="Calibri" w:cs="Arial"/>
          <w:lang w:eastAsia="en-US"/>
        </w:rPr>
        <w:t xml:space="preserve"> </w:t>
      </w:r>
      <w:r>
        <w:rPr>
          <w:rFonts w:eastAsia="Calibri" w:cs="Arial"/>
          <w:lang w:eastAsia="en-US"/>
        </w:rPr>
        <w:t>Informationen</w:t>
      </w:r>
      <w:r w:rsidRPr="00604A86">
        <w:rPr>
          <w:rFonts w:eastAsia="Calibri" w:cs="Arial"/>
          <w:lang w:eastAsia="en-US"/>
        </w:rPr>
        <w:t xml:space="preserve"> </w:t>
      </w:r>
      <w:r>
        <w:rPr>
          <w:rFonts w:eastAsia="Calibri" w:cs="Arial"/>
          <w:lang w:eastAsia="en-US"/>
        </w:rPr>
        <w:t>sowie</w:t>
      </w:r>
      <w:r w:rsidRPr="00604A86">
        <w:rPr>
          <w:rFonts w:eastAsia="Calibri" w:cs="Arial"/>
          <w:lang w:eastAsia="en-US"/>
        </w:rPr>
        <w:t xml:space="preserve"> </w:t>
      </w:r>
      <w:r>
        <w:rPr>
          <w:rFonts w:eastAsia="Calibri" w:cs="Arial"/>
          <w:lang w:eastAsia="en-US"/>
        </w:rPr>
        <w:t>die</w:t>
      </w:r>
      <w:r w:rsidRPr="00604A86">
        <w:rPr>
          <w:rFonts w:eastAsia="Calibri" w:cs="Arial"/>
          <w:lang w:eastAsia="en-US"/>
        </w:rPr>
        <w:t xml:space="preserve"> </w:t>
      </w:r>
      <w:r>
        <w:rPr>
          <w:rFonts w:eastAsia="Calibri" w:cs="Arial"/>
          <w:lang w:eastAsia="en-US"/>
        </w:rPr>
        <w:t>Bewerbungsunterlagen</w:t>
      </w:r>
      <w:r w:rsidRPr="00604A86">
        <w:rPr>
          <w:rFonts w:eastAsia="Calibri" w:cs="Arial"/>
          <w:lang w:eastAsia="en-US"/>
        </w:rPr>
        <w:t xml:space="preserve"> </w:t>
      </w:r>
      <w:r>
        <w:rPr>
          <w:rFonts w:eastAsia="Calibri" w:cs="Arial"/>
          <w:lang w:eastAsia="en-US"/>
        </w:rPr>
        <w:t xml:space="preserve">sind </w:t>
      </w:r>
      <w:r w:rsidRPr="00604A86">
        <w:rPr>
          <w:rFonts w:eastAsia="Calibri" w:cs="Arial"/>
          <w:lang w:eastAsia="en-US"/>
        </w:rPr>
        <w:t>auf de</w:t>
      </w:r>
      <w:r w:rsidR="00D1154F">
        <w:rPr>
          <w:rFonts w:eastAsia="Calibri" w:cs="Arial"/>
          <w:lang w:eastAsia="en-US"/>
        </w:rPr>
        <w:t>n</w:t>
      </w:r>
      <w:r w:rsidRPr="00604A86">
        <w:rPr>
          <w:rFonts w:eastAsia="Calibri" w:cs="Arial"/>
          <w:lang w:eastAsia="en-US"/>
        </w:rPr>
        <w:t xml:space="preserve"> Internetseite</w:t>
      </w:r>
      <w:r w:rsidR="00D1154F">
        <w:rPr>
          <w:rFonts w:eastAsia="Calibri" w:cs="Arial"/>
          <w:lang w:eastAsia="en-US"/>
        </w:rPr>
        <w:t>n</w:t>
      </w:r>
      <w:r w:rsidRPr="00604A86">
        <w:rPr>
          <w:rFonts w:eastAsia="Calibri" w:cs="Arial"/>
          <w:lang w:eastAsia="en-US"/>
        </w:rPr>
        <w:t xml:space="preserve"> des Bundestages </w:t>
      </w:r>
      <w:r w:rsidR="00D1154F">
        <w:rPr>
          <w:rFonts w:eastAsia="Calibri" w:cs="Arial"/>
          <w:lang w:eastAsia="en-US"/>
        </w:rPr>
        <w:t xml:space="preserve">und der Deutschen Botschaft Athen </w:t>
      </w:r>
      <w:r w:rsidR="00D1154F" w:rsidRPr="00604A86">
        <w:rPr>
          <w:rFonts w:eastAsia="Calibri" w:cs="Arial"/>
          <w:lang w:eastAsia="en-US"/>
        </w:rPr>
        <w:t>abrufbar</w:t>
      </w:r>
      <w:r w:rsidRPr="00604A86">
        <w:rPr>
          <w:rFonts w:eastAsia="Calibri" w:cs="Arial"/>
          <w:lang w:eastAsia="en-US"/>
        </w:rPr>
        <w:t>:</w:t>
      </w:r>
      <w:r>
        <w:rPr>
          <w:rFonts w:eastAsia="Calibri" w:cs="Arial"/>
          <w:lang w:eastAsia="en-US"/>
        </w:rPr>
        <w:t xml:space="preserve"> </w:t>
      </w:r>
    </w:p>
    <w:p w:rsidR="00AC7523" w:rsidRDefault="003954AD" w:rsidP="002B6213">
      <w:pPr>
        <w:spacing w:after="200"/>
        <w:jc w:val="both"/>
      </w:pPr>
      <w:hyperlink r:id="rId6" w:history="1">
        <w:r w:rsidR="00AC7523" w:rsidRPr="000166AC">
          <w:rPr>
            <w:rStyle w:val="Hyperlink"/>
          </w:rPr>
          <w:t>https://www.bundestag.de/europa_internationales/ips/griechenland-285732</w:t>
        </w:r>
      </w:hyperlink>
      <w:r w:rsidR="00AC7523">
        <w:t xml:space="preserve"> </w:t>
      </w:r>
    </w:p>
    <w:p w:rsidR="00D1154F" w:rsidRDefault="003954AD" w:rsidP="002B6213">
      <w:pPr>
        <w:spacing w:after="200"/>
        <w:jc w:val="both"/>
      </w:pPr>
      <w:hyperlink r:id="rId7" w:history="1">
        <w:r w:rsidR="00D1154F" w:rsidRPr="00D455B1">
          <w:rPr>
            <w:rStyle w:val="Hyperlink"/>
          </w:rPr>
          <w:t>https://griechenland.diplo.de/gr-de/themen/kultur/-/1798242</w:t>
        </w:r>
      </w:hyperlink>
      <w:r w:rsidR="00D1154F">
        <w:t xml:space="preserve"> </w:t>
      </w:r>
    </w:p>
    <w:p w:rsidR="002B6213" w:rsidRDefault="002B6213" w:rsidP="002B6213">
      <w:pPr>
        <w:spacing w:after="200"/>
        <w:jc w:val="both"/>
        <w:rPr>
          <w:rFonts w:eastAsia="Calibri" w:cs="Arial"/>
          <w:lang w:eastAsia="en-US"/>
        </w:rPr>
      </w:pPr>
      <w:r>
        <w:rPr>
          <w:rFonts w:eastAsia="Calibri" w:cs="Arial"/>
          <w:lang w:eastAsia="en-US"/>
        </w:rPr>
        <w:t xml:space="preserve">Für weitere Informationen </w:t>
      </w:r>
      <w:r w:rsidRPr="00604A86">
        <w:rPr>
          <w:rFonts w:eastAsia="Calibri" w:cs="Arial"/>
          <w:lang w:eastAsia="en-US"/>
        </w:rPr>
        <w:t xml:space="preserve">zum IPS </w:t>
      </w:r>
      <w:r>
        <w:rPr>
          <w:rFonts w:eastAsia="Calibri" w:cs="Arial"/>
          <w:lang w:eastAsia="en-US"/>
        </w:rPr>
        <w:t xml:space="preserve">können Sie sich an die Botschaft der Bundesrepublik Deutschland in Athen wenden (Referat Politik Tel. 210 7285307 &amp; E-Mail: </w:t>
      </w:r>
      <w:hyperlink r:id="rId8" w:history="1">
        <w:r w:rsidRPr="00E37EA5">
          <w:rPr>
            <w:rStyle w:val="Hyperlink"/>
            <w:rFonts w:eastAsia="Calibri" w:cs="Arial"/>
            <w:lang w:eastAsia="en-US"/>
          </w:rPr>
          <w:t>pol-100@athe.diplo.de</w:t>
        </w:r>
      </w:hyperlink>
      <w:r>
        <w:rPr>
          <w:rFonts w:eastAsia="Calibri" w:cs="Arial"/>
          <w:lang w:eastAsia="en-US"/>
        </w:rPr>
        <w:t xml:space="preserve">). </w:t>
      </w:r>
    </w:p>
    <w:p w:rsidR="002B6213" w:rsidRDefault="002B6213"/>
    <w:sectPr w:rsidR="002B6213" w:rsidSect="001908C9">
      <w:headerReference w:type="default" r:id="rId9"/>
      <w:headerReference w:type="first" r:id="rId10"/>
      <w:pgSz w:w="11906" w:h="16838" w:code="9"/>
      <w:pgMar w:top="1417" w:right="1417" w:bottom="1134" w:left="1417" w:header="8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BE" w:rsidRDefault="00F105BE" w:rsidP="00E839A4">
      <w:pPr>
        <w:spacing w:line="240" w:lineRule="auto"/>
      </w:pPr>
      <w:r>
        <w:separator/>
      </w:r>
    </w:p>
  </w:endnote>
  <w:endnote w:type="continuationSeparator" w:id="0">
    <w:p w:rsidR="00F105BE" w:rsidRDefault="00F105BE" w:rsidP="00E8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lior Com">
    <w:altName w:val="Cambria Math"/>
    <w:charset w:val="00"/>
    <w:family w:val="roman"/>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BE" w:rsidRDefault="00F105BE" w:rsidP="00E839A4">
      <w:pPr>
        <w:spacing w:line="240" w:lineRule="auto"/>
      </w:pPr>
      <w:r>
        <w:separator/>
      </w:r>
    </w:p>
  </w:footnote>
  <w:footnote w:type="continuationSeparator" w:id="0">
    <w:p w:rsidR="00F105BE" w:rsidRDefault="00F105BE" w:rsidP="00E839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CA9" w:rsidRDefault="002B6213">
    <w:pPr>
      <w:pStyle w:val="Kopfzeile"/>
    </w:pPr>
    <w:r>
      <w:t xml:space="preserve">Seite </w:t>
    </w:r>
    <w:r>
      <w:rPr>
        <w:rStyle w:val="Seitenzahl"/>
      </w:rPr>
      <w:fldChar w:fldCharType="begin"/>
    </w:r>
    <w:r>
      <w:rPr>
        <w:rStyle w:val="Seitenzahl"/>
      </w:rPr>
      <w:instrText xml:space="preserve"> PAGE </w:instrText>
    </w:r>
    <w:r>
      <w:rPr>
        <w:rStyle w:val="Seitenzahl"/>
      </w:rPr>
      <w:fldChar w:fldCharType="separate"/>
    </w:r>
    <w:r w:rsidR="003954AD">
      <w:rPr>
        <w:rStyle w:val="Seitenzahl"/>
        <w:noProof/>
      </w:rPr>
      <w:t>2</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CA9" w:rsidRDefault="00E839A4">
    <w:pPr>
      <w:pStyle w:val="Kopfzeile"/>
    </w:pPr>
    <w:r>
      <w:rPr>
        <w:noProof/>
      </w:rPr>
      <mc:AlternateContent>
        <mc:Choice Requires="wps">
          <w:drawing>
            <wp:anchor distT="0" distB="0" distL="114300" distR="114300" simplePos="0" relativeHeight="251659264" behindDoc="1" locked="0" layoutInCell="1" allowOverlap="1" wp14:anchorId="0AE79496" wp14:editId="713C0299">
              <wp:simplePos x="0" y="0"/>
              <wp:positionH relativeFrom="page">
                <wp:posOffset>0</wp:posOffset>
              </wp:positionH>
              <wp:positionV relativeFrom="page">
                <wp:posOffset>3780790</wp:posOffset>
              </wp:positionV>
              <wp:extent cx="360045" cy="0"/>
              <wp:effectExtent l="0" t="0" r="0" b="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5C76" id="Gerade Verbindung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" strokeweight=".2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A4"/>
    <w:rsid w:val="001908C9"/>
    <w:rsid w:val="00196ECA"/>
    <w:rsid w:val="002B6213"/>
    <w:rsid w:val="002F453D"/>
    <w:rsid w:val="003954AD"/>
    <w:rsid w:val="00671371"/>
    <w:rsid w:val="00AC7523"/>
    <w:rsid w:val="00C9133B"/>
    <w:rsid w:val="00D1154F"/>
    <w:rsid w:val="00D443A2"/>
    <w:rsid w:val="00E839A4"/>
    <w:rsid w:val="00EC5E02"/>
    <w:rsid w:val="00F105BE"/>
    <w:rsid w:val="00F96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7C1CD93-7AFE-4C65-A484-18FADB62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39A4"/>
    <w:pPr>
      <w:spacing w:after="0" w:line="264" w:lineRule="atLeast"/>
    </w:pPr>
    <w:rPr>
      <w:rFonts w:ascii="Melior Com" w:eastAsia="Times New Roman" w:hAnsi="Melior Com" w:cs="Times New Roman"/>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839A4"/>
    <w:pPr>
      <w:spacing w:line="240" w:lineRule="auto"/>
      <w:ind w:left="-3402"/>
    </w:pPr>
    <w:rPr>
      <w:sz w:val="18"/>
    </w:rPr>
  </w:style>
  <w:style w:type="character" w:customStyle="1" w:styleId="KopfzeileZchn">
    <w:name w:val="Kopfzeile Zchn"/>
    <w:basedOn w:val="Absatz-Standardschriftart"/>
    <w:link w:val="Kopfzeile"/>
    <w:rsid w:val="00E839A4"/>
    <w:rPr>
      <w:rFonts w:ascii="Melior Com" w:eastAsia="Times New Roman" w:hAnsi="Melior Com" w:cs="Times New Roman"/>
      <w:sz w:val="18"/>
      <w:szCs w:val="24"/>
      <w:lang w:val="de-DE" w:eastAsia="de-DE"/>
    </w:rPr>
  </w:style>
  <w:style w:type="character" w:styleId="Seitenzahl">
    <w:name w:val="page number"/>
    <w:basedOn w:val="Absatz-Standardschriftart"/>
    <w:rsid w:val="00E839A4"/>
  </w:style>
  <w:style w:type="paragraph" w:customStyle="1" w:styleId="Betreffzeile">
    <w:name w:val="Betreffzeile"/>
    <w:basedOn w:val="Standard"/>
    <w:next w:val="Standard"/>
    <w:rsid w:val="00E839A4"/>
    <w:pPr>
      <w:spacing w:after="264"/>
    </w:pPr>
    <w:rPr>
      <w:b/>
    </w:rPr>
  </w:style>
  <w:style w:type="paragraph" w:styleId="Titel">
    <w:name w:val="Title"/>
    <w:basedOn w:val="Standard"/>
    <w:next w:val="Untertitel"/>
    <w:link w:val="TitelZchn"/>
    <w:qFormat/>
    <w:rsid w:val="00E839A4"/>
    <w:pPr>
      <w:framePr w:w="4082" w:wrap="around" w:vAnchor="page" w:hAnchor="page" w:x="7315" w:y="1061"/>
      <w:tabs>
        <w:tab w:val="center" w:pos="4536"/>
        <w:tab w:val="right" w:pos="9072"/>
      </w:tabs>
      <w:spacing w:line="430" w:lineRule="exact"/>
    </w:pPr>
    <w:rPr>
      <w:sz w:val="36"/>
    </w:rPr>
  </w:style>
  <w:style w:type="character" w:customStyle="1" w:styleId="TitelZchn">
    <w:name w:val="Titel Zchn"/>
    <w:basedOn w:val="Absatz-Standardschriftart"/>
    <w:link w:val="Titel"/>
    <w:rsid w:val="00E839A4"/>
    <w:rPr>
      <w:rFonts w:ascii="Melior Com" w:eastAsia="Times New Roman" w:hAnsi="Melior Com" w:cs="Times New Roman"/>
      <w:sz w:val="36"/>
      <w:szCs w:val="24"/>
      <w:lang w:val="de-DE" w:eastAsia="de-DE"/>
    </w:rPr>
  </w:style>
  <w:style w:type="paragraph" w:styleId="Untertitel">
    <w:name w:val="Subtitle"/>
    <w:basedOn w:val="Standard"/>
    <w:next w:val="Standard"/>
    <w:link w:val="UntertitelZchn"/>
    <w:uiPriority w:val="11"/>
    <w:qFormat/>
    <w:rsid w:val="00E839A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E839A4"/>
    <w:rPr>
      <w:rFonts w:asciiTheme="majorHAnsi" w:eastAsiaTheme="majorEastAsia" w:hAnsiTheme="majorHAnsi" w:cstheme="majorBidi"/>
      <w:i/>
      <w:iCs/>
      <w:color w:val="4F81BD" w:themeColor="accent1"/>
      <w:spacing w:val="15"/>
      <w:sz w:val="24"/>
      <w:szCs w:val="24"/>
      <w:lang w:val="de-DE" w:eastAsia="de-DE"/>
    </w:rPr>
  </w:style>
  <w:style w:type="paragraph" w:styleId="Fuzeile">
    <w:name w:val="footer"/>
    <w:basedOn w:val="Standard"/>
    <w:link w:val="FuzeileZchn"/>
    <w:uiPriority w:val="99"/>
    <w:unhideWhenUsed/>
    <w:rsid w:val="00E839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839A4"/>
    <w:rPr>
      <w:rFonts w:ascii="Melior Com" w:eastAsia="Times New Roman" w:hAnsi="Melior Com" w:cs="Times New Roman"/>
      <w:szCs w:val="24"/>
      <w:lang w:val="de-DE" w:eastAsia="de-DE"/>
    </w:rPr>
  </w:style>
  <w:style w:type="character" w:styleId="Hyperlink">
    <w:name w:val="Hyperlink"/>
    <w:uiPriority w:val="99"/>
    <w:unhideWhenUsed/>
    <w:rsid w:val="002B6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100@athe.diplo.de" TargetMode="External"/><Relationship Id="rId3" Type="http://schemas.openxmlformats.org/officeDocument/2006/relationships/webSettings" Target="webSettings.xml"/><Relationship Id="rId7" Type="http://schemas.openxmlformats.org/officeDocument/2006/relationships/hyperlink" Target="https://griechenland.diplo.de/gr-de/themen/kultur/-/17982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ndestag.de/europa_internationales/ips/griechenland-28573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3067</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Fotiadou, Petroula (AA privat)</dc:creator>
  <cp:lastModifiedBy>Fotiadou, Petroula (AA privat)</cp:lastModifiedBy>
  <cp:revision>2</cp:revision>
  <dcterms:created xsi:type="dcterms:W3CDTF">2023-06-09T11:08:00Z</dcterms:created>
  <dcterms:modified xsi:type="dcterms:W3CDTF">2023-06-09T11:08:00Z</dcterms:modified>
</cp:coreProperties>
</file>